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9EDF" w14:textId="572922B2" w:rsidR="00445AF1" w:rsidRPr="00445AF1" w:rsidRDefault="00445AF1" w:rsidP="00A867F7">
      <w:pPr>
        <w:pStyle w:val="Nagwek2"/>
        <w:rPr>
          <w:rFonts w:asciiTheme="minorHAnsi" w:hAnsiTheme="minorHAnsi"/>
          <w:u w:val="single"/>
        </w:rPr>
      </w:pPr>
      <w:bookmarkStart w:id="0" w:name="_top"/>
      <w:bookmarkEnd w:id="0"/>
      <w:r w:rsidRPr="005B11DB">
        <w:rPr>
          <w:rFonts w:asciiTheme="minorHAnsi" w:hAnsiTheme="minorHAnsi"/>
          <w:u w:val="single"/>
        </w:rPr>
        <w:t xml:space="preserve">Zapytanie ofertowe </w:t>
      </w:r>
    </w:p>
    <w:p w14:paraId="485F694F" w14:textId="45FBBF9D" w:rsidR="002C033E" w:rsidRPr="002C033E" w:rsidRDefault="002C033E" w:rsidP="002C033E">
      <w:pPr>
        <w:pStyle w:val="Nagwek2"/>
        <w:spacing w:before="0" w:beforeAutospacing="0" w:after="0" w:afterAutospacing="0"/>
        <w:rPr>
          <w:rFonts w:asciiTheme="minorHAnsi" w:hAnsiTheme="minorHAnsi"/>
          <w:sz w:val="22"/>
          <w:szCs w:val="24"/>
        </w:rPr>
      </w:pPr>
      <w:r w:rsidRPr="002C033E">
        <w:rPr>
          <w:rFonts w:asciiTheme="minorHAnsi" w:hAnsiTheme="minorHAnsi"/>
          <w:sz w:val="22"/>
          <w:szCs w:val="24"/>
        </w:rPr>
        <w:t>Nr projektu:</w:t>
      </w:r>
      <w:r w:rsidR="00401F68" w:rsidRPr="00401F68">
        <w:rPr>
          <w:rFonts w:asciiTheme="minorHAnsi" w:hAnsiTheme="minorHAnsi"/>
          <w:b w:val="0"/>
          <w:bCs w:val="0"/>
          <w:sz w:val="22"/>
          <w:szCs w:val="24"/>
        </w:rPr>
        <w:t xml:space="preserve"> </w:t>
      </w:r>
      <w:r w:rsidR="00D67A28" w:rsidRPr="00D67A28">
        <w:rPr>
          <w:rFonts w:asciiTheme="minorHAnsi" w:hAnsiTheme="minorHAnsi"/>
          <w:b w:val="0"/>
          <w:bCs w:val="0"/>
          <w:sz w:val="22"/>
          <w:szCs w:val="24"/>
        </w:rPr>
        <w:t>KPOD.01.13-IW.10-000H/25</w:t>
      </w:r>
    </w:p>
    <w:p w14:paraId="68138C91" w14:textId="40642731" w:rsidR="002C033E" w:rsidRDefault="002C033E" w:rsidP="002C033E">
      <w:pPr>
        <w:pStyle w:val="Nagwek2"/>
        <w:spacing w:before="0" w:beforeAutospacing="0" w:after="0" w:afterAutospacing="0"/>
        <w:rPr>
          <w:rFonts w:asciiTheme="minorHAnsi" w:hAnsiTheme="minorHAnsi"/>
          <w:sz w:val="22"/>
          <w:szCs w:val="24"/>
        </w:rPr>
      </w:pPr>
      <w:r w:rsidRPr="002C033E">
        <w:rPr>
          <w:rFonts w:asciiTheme="minorHAnsi" w:hAnsiTheme="minorHAnsi"/>
          <w:sz w:val="22"/>
          <w:szCs w:val="24"/>
        </w:rPr>
        <w:t>Tytuł projektu:</w:t>
      </w:r>
      <w:r w:rsidR="00401F68" w:rsidRPr="00401F68">
        <w:rPr>
          <w:rFonts w:asciiTheme="minorHAnsi" w:hAnsiTheme="minorHAnsi"/>
          <w:b w:val="0"/>
          <w:bCs w:val="0"/>
          <w:sz w:val="22"/>
          <w:szCs w:val="24"/>
        </w:rPr>
        <w:t xml:space="preserve"> </w:t>
      </w:r>
      <w:r w:rsidR="007C6730" w:rsidRPr="007C6730">
        <w:rPr>
          <w:rFonts w:asciiTheme="minorHAnsi" w:hAnsiTheme="minorHAnsi"/>
          <w:b w:val="0"/>
          <w:bCs w:val="0"/>
          <w:sz w:val="22"/>
          <w:szCs w:val="24"/>
        </w:rPr>
        <w:t>Opracowanie i wdrożenie innowacyjnego ręcznika papierowego wielokrotnego użytku uszlachetnionego włóknami bawełny</w:t>
      </w:r>
    </w:p>
    <w:p w14:paraId="59D9A654" w14:textId="049AF96C" w:rsidR="00A867F7" w:rsidRPr="00445AF1" w:rsidRDefault="00A867F7" w:rsidP="00A867F7">
      <w:pPr>
        <w:pStyle w:val="Nagwek2"/>
        <w:rPr>
          <w:rFonts w:asciiTheme="minorHAnsi" w:hAnsiTheme="minorHAnsi"/>
          <w:sz w:val="32"/>
        </w:rPr>
      </w:pPr>
      <w:r w:rsidRPr="00445AF1">
        <w:rPr>
          <w:rFonts w:asciiTheme="minorHAnsi" w:hAnsiTheme="minorHAnsi"/>
          <w:sz w:val="32"/>
        </w:rPr>
        <w:t>Zamawiający (beneficjent)</w:t>
      </w:r>
    </w:p>
    <w:p w14:paraId="0DCEC6FA" w14:textId="5E49CFB3" w:rsidR="00EB7B68" w:rsidRPr="00B5708F" w:rsidRDefault="00A867F7" w:rsidP="00051B50">
      <w:pPr>
        <w:spacing w:after="0" w:line="240" w:lineRule="auto"/>
        <w:outlineLvl w:val="1"/>
        <w:rPr>
          <w:bCs/>
        </w:rPr>
      </w:pPr>
      <w:r w:rsidRPr="00B5708F">
        <w:rPr>
          <w:bCs/>
        </w:rPr>
        <w:t>Nazwa zamawiającego</w:t>
      </w:r>
      <w:r w:rsidR="00051B50" w:rsidRPr="00B5708F">
        <w:rPr>
          <w:bCs/>
        </w:rPr>
        <w:t>:</w:t>
      </w:r>
      <w:r w:rsidR="00E06151">
        <w:rPr>
          <w:bCs/>
        </w:rPr>
        <w:t xml:space="preserve"> </w:t>
      </w:r>
      <w:r w:rsidR="00F94EBA" w:rsidRPr="00F94EBA">
        <w:rPr>
          <w:bCs/>
        </w:rPr>
        <w:t>POL-MAK Iława Sp. z o.o.</w:t>
      </w:r>
    </w:p>
    <w:p w14:paraId="771576B5" w14:textId="01A54A31" w:rsidR="007A04B0" w:rsidRPr="00B5708F" w:rsidRDefault="00051B50" w:rsidP="00051B50">
      <w:pPr>
        <w:spacing w:after="0" w:line="240" w:lineRule="auto"/>
        <w:outlineLvl w:val="1"/>
        <w:rPr>
          <w:bCs/>
        </w:rPr>
      </w:pPr>
      <w:r w:rsidRPr="00B5708F">
        <w:rPr>
          <w:bCs/>
        </w:rPr>
        <w:t>NIP:</w:t>
      </w:r>
      <w:r w:rsidR="00E06151">
        <w:rPr>
          <w:bCs/>
        </w:rPr>
        <w:t xml:space="preserve"> </w:t>
      </w:r>
      <w:r w:rsidR="00F94EBA" w:rsidRPr="00F94EBA">
        <w:rPr>
          <w:bCs/>
        </w:rPr>
        <w:t>7812015774</w:t>
      </w:r>
    </w:p>
    <w:p w14:paraId="2054C157" w14:textId="20B2B5B0" w:rsidR="00051B50" w:rsidRPr="00B5708F" w:rsidRDefault="00051B50" w:rsidP="00051B50">
      <w:pPr>
        <w:spacing w:after="0" w:line="240" w:lineRule="auto"/>
        <w:outlineLvl w:val="1"/>
        <w:rPr>
          <w:bCs/>
        </w:rPr>
      </w:pPr>
      <w:r w:rsidRPr="00B5708F">
        <w:rPr>
          <w:bCs/>
        </w:rPr>
        <w:t>Miejscowość:</w:t>
      </w:r>
      <w:r w:rsidR="00E06151">
        <w:rPr>
          <w:bCs/>
        </w:rPr>
        <w:t xml:space="preserve"> </w:t>
      </w:r>
      <w:r w:rsidR="00573B00" w:rsidRPr="00573B00">
        <w:rPr>
          <w:bCs/>
        </w:rPr>
        <w:t>Przeźmierowo</w:t>
      </w:r>
    </w:p>
    <w:p w14:paraId="27E9A31F" w14:textId="3BF74DD4" w:rsidR="00051B50" w:rsidRPr="00B5708F" w:rsidRDefault="00051B50" w:rsidP="00051B50">
      <w:pPr>
        <w:spacing w:after="0" w:line="240" w:lineRule="auto"/>
        <w:outlineLvl w:val="1"/>
        <w:rPr>
          <w:bCs/>
        </w:rPr>
      </w:pPr>
      <w:r w:rsidRPr="00B5708F">
        <w:rPr>
          <w:bCs/>
        </w:rPr>
        <w:t>Kod pocztowy:</w:t>
      </w:r>
      <w:r w:rsidR="00E06151">
        <w:rPr>
          <w:bCs/>
        </w:rPr>
        <w:t xml:space="preserve"> </w:t>
      </w:r>
      <w:r w:rsidR="00573B00" w:rsidRPr="00573B00">
        <w:rPr>
          <w:bCs/>
        </w:rPr>
        <w:t>62-081</w:t>
      </w:r>
    </w:p>
    <w:p w14:paraId="3D25AE1C" w14:textId="18D6AF91" w:rsidR="00051B50" w:rsidRPr="00B5708F" w:rsidRDefault="00051B50" w:rsidP="00051B50">
      <w:pPr>
        <w:spacing w:after="0" w:line="240" w:lineRule="auto"/>
        <w:outlineLvl w:val="1"/>
        <w:rPr>
          <w:bCs/>
        </w:rPr>
      </w:pPr>
      <w:r w:rsidRPr="00B5708F">
        <w:rPr>
          <w:bCs/>
        </w:rPr>
        <w:t>Ulica:</w:t>
      </w:r>
      <w:r w:rsidR="00E06151">
        <w:rPr>
          <w:bCs/>
        </w:rPr>
        <w:t xml:space="preserve"> </w:t>
      </w:r>
      <w:r w:rsidR="00573B00" w:rsidRPr="00573B00">
        <w:rPr>
          <w:bCs/>
        </w:rPr>
        <w:t>Słoneczna</w:t>
      </w:r>
    </w:p>
    <w:p w14:paraId="703F6B4A" w14:textId="43D2265D" w:rsidR="00051B50" w:rsidRPr="00B5708F" w:rsidRDefault="00051B50" w:rsidP="00051B50">
      <w:pPr>
        <w:spacing w:after="0" w:line="240" w:lineRule="auto"/>
        <w:outlineLvl w:val="1"/>
        <w:rPr>
          <w:bCs/>
        </w:rPr>
      </w:pPr>
      <w:r w:rsidRPr="00B5708F">
        <w:rPr>
          <w:bCs/>
        </w:rPr>
        <w:t>Numer:</w:t>
      </w:r>
      <w:r w:rsidR="00E06151">
        <w:rPr>
          <w:bCs/>
        </w:rPr>
        <w:t xml:space="preserve"> </w:t>
      </w:r>
      <w:r w:rsidR="00573B00" w:rsidRPr="00573B00">
        <w:rPr>
          <w:bCs/>
        </w:rPr>
        <w:t>6</w:t>
      </w:r>
    </w:p>
    <w:p w14:paraId="0F2BFFC1" w14:textId="1EB5235F" w:rsidR="00051B50" w:rsidRDefault="00051B50" w:rsidP="00A867F7">
      <w:pPr>
        <w:spacing w:before="100" w:beforeAutospacing="1" w:after="100" w:afterAutospacing="1" w:line="240" w:lineRule="auto"/>
        <w:outlineLvl w:val="1"/>
        <w:rPr>
          <w:rFonts w:eastAsia="Times New Roman" w:cs="Times New Roman"/>
          <w:b/>
          <w:bCs/>
          <w:sz w:val="32"/>
          <w:szCs w:val="36"/>
          <w:lang w:eastAsia="pl-PL"/>
        </w:rPr>
      </w:pPr>
      <w:r w:rsidRPr="00051B50">
        <w:rPr>
          <w:rFonts w:eastAsia="Times New Roman" w:cs="Times New Roman"/>
          <w:b/>
          <w:bCs/>
          <w:sz w:val="32"/>
          <w:szCs w:val="36"/>
          <w:lang w:eastAsia="pl-PL"/>
        </w:rPr>
        <w:t>Osoba do kontaktu w sprawie ogłoszenia</w:t>
      </w:r>
    </w:p>
    <w:p w14:paraId="21E3F72E" w14:textId="7B593E65" w:rsidR="00051B50" w:rsidRPr="00B5708F" w:rsidRDefault="00051B50" w:rsidP="00051B50">
      <w:pPr>
        <w:spacing w:after="0" w:line="240" w:lineRule="auto"/>
        <w:outlineLvl w:val="1"/>
        <w:rPr>
          <w:rFonts w:eastAsia="Times New Roman" w:cs="Times New Roman"/>
          <w:szCs w:val="24"/>
          <w:lang w:eastAsia="pl-PL"/>
        </w:rPr>
      </w:pPr>
      <w:r w:rsidRPr="00B5708F">
        <w:rPr>
          <w:rFonts w:eastAsia="Times New Roman" w:cs="Times New Roman"/>
          <w:szCs w:val="24"/>
          <w:lang w:eastAsia="pl-PL"/>
        </w:rPr>
        <w:t>Imię i nazwisko:</w:t>
      </w:r>
      <w:r w:rsidR="00E06151">
        <w:rPr>
          <w:rFonts w:eastAsia="Times New Roman" w:cs="Times New Roman"/>
          <w:szCs w:val="24"/>
          <w:lang w:eastAsia="pl-PL"/>
        </w:rPr>
        <w:t xml:space="preserve"> </w:t>
      </w:r>
      <w:r w:rsidR="00FC6784" w:rsidRPr="00FC6784">
        <w:rPr>
          <w:rFonts w:eastAsia="Times New Roman" w:cs="Times New Roman"/>
          <w:szCs w:val="24"/>
          <w:lang w:eastAsia="pl-PL"/>
        </w:rPr>
        <w:t>Przemysław Koźlak</w:t>
      </w:r>
    </w:p>
    <w:p w14:paraId="765A91DA" w14:textId="384932A3" w:rsidR="00051B50" w:rsidRPr="00B5708F" w:rsidRDefault="00051B50" w:rsidP="00051B50">
      <w:pPr>
        <w:spacing w:after="0" w:line="240" w:lineRule="auto"/>
        <w:outlineLvl w:val="1"/>
        <w:rPr>
          <w:rFonts w:eastAsia="Times New Roman" w:cs="Times New Roman"/>
          <w:szCs w:val="24"/>
          <w:lang w:eastAsia="pl-PL"/>
        </w:rPr>
      </w:pPr>
      <w:r w:rsidRPr="00B5708F">
        <w:rPr>
          <w:rFonts w:eastAsia="Times New Roman" w:cs="Times New Roman"/>
          <w:szCs w:val="24"/>
          <w:lang w:eastAsia="pl-PL"/>
        </w:rPr>
        <w:t>Adres e-mail:</w:t>
      </w:r>
      <w:r w:rsidR="00E06151">
        <w:rPr>
          <w:rFonts w:eastAsia="Times New Roman" w:cs="Times New Roman"/>
          <w:szCs w:val="24"/>
          <w:lang w:eastAsia="pl-PL"/>
        </w:rPr>
        <w:t xml:space="preserve"> </w:t>
      </w:r>
      <w:r w:rsidR="00CF6887" w:rsidRPr="00CF6887">
        <w:rPr>
          <w:rFonts w:eastAsia="Times New Roman" w:cs="Times New Roman"/>
          <w:szCs w:val="24"/>
          <w:lang w:eastAsia="pl-PL"/>
        </w:rPr>
        <w:t>pkozlak@pol-mak.com.pl</w:t>
      </w:r>
    </w:p>
    <w:p w14:paraId="7C57117D" w14:textId="0825D4EC" w:rsidR="00A867F7" w:rsidRPr="00A867F7" w:rsidRDefault="00A867F7" w:rsidP="00A867F7">
      <w:pPr>
        <w:spacing w:before="100" w:beforeAutospacing="1" w:after="100" w:afterAutospacing="1" w:line="240" w:lineRule="auto"/>
        <w:outlineLvl w:val="1"/>
        <w:rPr>
          <w:rFonts w:eastAsia="Times New Roman" w:cs="Times New Roman"/>
          <w:b/>
          <w:bCs/>
          <w:sz w:val="32"/>
          <w:szCs w:val="36"/>
          <w:lang w:eastAsia="pl-PL"/>
        </w:rPr>
      </w:pPr>
      <w:r w:rsidRPr="00A867F7">
        <w:rPr>
          <w:rFonts w:eastAsia="Times New Roman" w:cs="Times New Roman"/>
          <w:b/>
          <w:bCs/>
          <w:sz w:val="32"/>
          <w:szCs w:val="36"/>
          <w:lang w:eastAsia="pl-PL"/>
        </w:rPr>
        <w:t>Informacje o ogłoszeniu</w:t>
      </w:r>
    </w:p>
    <w:p w14:paraId="3346E0E5" w14:textId="347E16EB" w:rsidR="00965863" w:rsidRPr="007A04B0" w:rsidRDefault="00A867F7" w:rsidP="007A04B0">
      <w:pPr>
        <w:rPr>
          <w:b/>
        </w:rPr>
      </w:pPr>
      <w:r w:rsidRPr="007A04B0">
        <w:rPr>
          <w:b/>
        </w:rPr>
        <w:t>Tytuł zamówienia</w:t>
      </w:r>
    </w:p>
    <w:p w14:paraId="5EB774E4" w14:textId="6D727EEB" w:rsidR="003D2E13" w:rsidRPr="00E05B33" w:rsidRDefault="00E06E6D" w:rsidP="007A04B0">
      <w:pPr>
        <w:rPr>
          <w:rStyle w:val="Tytulzamwienia"/>
        </w:rPr>
      </w:pPr>
      <w:bookmarkStart w:id="1" w:name="OLE_LINK1"/>
      <w:r w:rsidRPr="00E05B33">
        <w:rPr>
          <w:rStyle w:val="Tytulzamwienia"/>
        </w:rPr>
        <w:t>Dostawa</w:t>
      </w:r>
      <w:r w:rsidR="00561B0A">
        <w:rPr>
          <w:rStyle w:val="Tytulzamwienia"/>
        </w:rPr>
        <w:t xml:space="preserve"> </w:t>
      </w:r>
      <w:r w:rsidR="00936D38">
        <w:rPr>
          <w:rStyle w:val="Tytulzamwienia"/>
        </w:rPr>
        <w:t>systemu</w:t>
      </w:r>
      <w:r w:rsidR="008C28CF" w:rsidRPr="008C28CF">
        <w:rPr>
          <w:rStyle w:val="Tytulzamwienia"/>
        </w:rPr>
        <w:t xml:space="preserve"> </w:t>
      </w:r>
      <w:r w:rsidR="002D5E2C" w:rsidRPr="002D5E2C">
        <w:rPr>
          <w:rStyle w:val="Tytulzamwienia"/>
        </w:rPr>
        <w:t>mieleni</w:t>
      </w:r>
      <w:r w:rsidR="002D5E2C">
        <w:rPr>
          <w:rStyle w:val="Tytulzamwienia"/>
        </w:rPr>
        <w:t>a</w:t>
      </w:r>
      <w:r w:rsidR="008C28CF" w:rsidRPr="008C28CF">
        <w:rPr>
          <w:rStyle w:val="Tytulzamwienia"/>
        </w:rPr>
        <w:t xml:space="preserve"> </w:t>
      </w:r>
      <w:r w:rsidR="00255C9E">
        <w:rPr>
          <w:rStyle w:val="Tytulzamwienia"/>
        </w:rPr>
        <w:t>bawełny</w:t>
      </w:r>
    </w:p>
    <w:bookmarkEnd w:id="1"/>
    <w:p w14:paraId="2FF4BCEA" w14:textId="383757B8" w:rsidR="00A53F7D" w:rsidRDefault="00F00CBF" w:rsidP="00690F3C">
      <w:pPr>
        <w:rPr>
          <w:b/>
        </w:rPr>
      </w:pPr>
      <w:r>
        <w:rPr>
          <w:b/>
        </w:rPr>
        <w:t>Link do ogłoszenia w Bazie Konkurencyjności:</w:t>
      </w:r>
    </w:p>
    <w:p w14:paraId="09C54D2C" w14:textId="369C7CC3" w:rsidR="002E154B" w:rsidRDefault="002E154B" w:rsidP="00690F3C">
      <w:hyperlink r:id="rId11" w:history="1">
        <w:r w:rsidRPr="002D15B4">
          <w:rPr>
            <w:rStyle w:val="Hipercze"/>
          </w:rPr>
          <w:t>https://bazakonkurencyjnosci.funduszeeuropejskie.gov.pl/ogloszenia/265207/</w:t>
        </w:r>
      </w:hyperlink>
    </w:p>
    <w:p w14:paraId="3AC44FC2" w14:textId="319A5BEC" w:rsidR="00F00CBF" w:rsidRPr="00F00CBF" w:rsidRDefault="00F00CBF" w:rsidP="00690F3C">
      <w:pPr>
        <w:rPr>
          <w:b/>
          <w:bCs/>
        </w:rPr>
      </w:pPr>
      <w:r w:rsidRPr="00F00CBF">
        <w:rPr>
          <w:b/>
          <w:bCs/>
        </w:rPr>
        <w:t>Termin składania ofert</w:t>
      </w:r>
      <w:r>
        <w:rPr>
          <w:b/>
          <w:bCs/>
        </w:rPr>
        <w:t>:</w:t>
      </w:r>
    </w:p>
    <w:p w14:paraId="6AD5D9A0" w14:textId="45A65308" w:rsidR="00F00CBF" w:rsidRPr="00051B50" w:rsidRDefault="0023643E" w:rsidP="00690F3C">
      <w:r>
        <w:t>30 dni</w:t>
      </w:r>
    </w:p>
    <w:p w14:paraId="3BC8E9A1" w14:textId="21BA0CF9" w:rsidR="00A867F7" w:rsidRDefault="00051B50" w:rsidP="00F11EB2">
      <w:pPr>
        <w:jc w:val="both"/>
        <w:rPr>
          <w:b/>
        </w:rPr>
      </w:pPr>
      <w:r>
        <w:rPr>
          <w:b/>
        </w:rPr>
        <w:t>Opis p</w:t>
      </w:r>
      <w:r w:rsidR="00A867F7" w:rsidRPr="00F11EB2">
        <w:rPr>
          <w:b/>
        </w:rPr>
        <w:t>rzedmiot</w:t>
      </w:r>
      <w:r>
        <w:rPr>
          <w:b/>
        </w:rPr>
        <w:t>u</w:t>
      </w:r>
      <w:r w:rsidR="00A867F7" w:rsidRPr="00F11EB2">
        <w:rPr>
          <w:b/>
        </w:rPr>
        <w:t xml:space="preserve"> zamówienia</w:t>
      </w:r>
      <w:r>
        <w:rPr>
          <w:b/>
        </w:rPr>
        <w:t xml:space="preserve"> (max. 10 000 znaków)</w:t>
      </w:r>
    </w:p>
    <w:p w14:paraId="3A77B36A" w14:textId="7439E6D7" w:rsidR="00E06244" w:rsidRPr="00E05B33" w:rsidRDefault="001218A9" w:rsidP="00867AC6">
      <w:pPr>
        <w:jc w:val="both"/>
        <w:rPr>
          <w:rStyle w:val="Tytulzamwienia"/>
        </w:rPr>
      </w:pPr>
      <w:r w:rsidRPr="00E05B33">
        <w:rPr>
          <w:rStyle w:val="Tytulzamwienia"/>
        </w:rPr>
        <w:t>Dostawa</w:t>
      </w:r>
      <w:r>
        <w:rPr>
          <w:rStyle w:val="Tytulzamwienia"/>
        </w:rPr>
        <w:t xml:space="preserve"> systemu</w:t>
      </w:r>
      <w:r w:rsidRPr="008C28CF">
        <w:rPr>
          <w:rStyle w:val="Tytulzamwienia"/>
        </w:rPr>
        <w:t xml:space="preserve"> </w:t>
      </w:r>
      <w:r w:rsidR="002D5E2C" w:rsidRPr="002D5E2C">
        <w:rPr>
          <w:rStyle w:val="Tytulzamwienia"/>
        </w:rPr>
        <w:t>mieleni</w:t>
      </w:r>
      <w:r w:rsidR="002D5E2C">
        <w:rPr>
          <w:rStyle w:val="Tytulzamwienia"/>
        </w:rPr>
        <w:t>a</w:t>
      </w:r>
      <w:r w:rsidR="002D5E2C" w:rsidRPr="008C28CF">
        <w:rPr>
          <w:rStyle w:val="Tytulzamwienia"/>
        </w:rPr>
        <w:t xml:space="preserve"> </w:t>
      </w:r>
      <w:r w:rsidR="00255C9E">
        <w:rPr>
          <w:rStyle w:val="Tytulzamwienia"/>
        </w:rPr>
        <w:t>bawełny</w:t>
      </w:r>
      <w:r w:rsidR="006419C1">
        <w:rPr>
          <w:rStyle w:val="Tytulzamwienia"/>
        </w:rPr>
        <w:t>.</w:t>
      </w:r>
    </w:p>
    <w:p w14:paraId="7A4F0E12" w14:textId="77777777" w:rsidR="00090FE3" w:rsidRPr="00090FE3" w:rsidRDefault="00090FE3" w:rsidP="00090FE3">
      <w:pPr>
        <w:spacing w:after="0" w:line="240" w:lineRule="auto"/>
        <w:rPr>
          <w:rFonts w:ascii="Calibri" w:eastAsia="Times New Roman" w:hAnsi="Calibri"/>
          <w:kern w:val="2"/>
          <w:szCs w:val="21"/>
          <w14:ligatures w14:val="standardContextual"/>
        </w:rPr>
      </w:pPr>
      <w:r w:rsidRPr="00090FE3">
        <w:rPr>
          <w:rFonts w:ascii="Calibri" w:eastAsia="Times New Roman" w:hAnsi="Calibri"/>
          <w:kern w:val="2"/>
          <w:szCs w:val="21"/>
          <w14:ligatures w14:val="standardContextual"/>
        </w:rPr>
        <w:t>Parametry główne:</w:t>
      </w:r>
    </w:p>
    <w:p w14:paraId="45DBD10F"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Wydajność linii przygotowania masy bawełnianej  - minimum 7 t/d</w:t>
      </w:r>
    </w:p>
    <w:p w14:paraId="1CF0047E"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 xml:space="preserve">Wykorzystywany surowiec -  rozwłóknione  włókna bawełny o długości do 22mm </w:t>
      </w:r>
    </w:p>
    <w:p w14:paraId="3EE919A9"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Wymagana smarność masy  po obróbce mechanicznej  - minimum 26 stopni SR</w:t>
      </w:r>
    </w:p>
    <w:p w14:paraId="0F8A319A"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 xml:space="preserve">Pojemność kadzi masowych w procesie obróbki minimum 20 m3  </w:t>
      </w:r>
    </w:p>
    <w:p w14:paraId="439DA62E"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 xml:space="preserve">Stężenie roztworu wodnego masy w procesie obróbki mechanicznej  - do 0,5% </w:t>
      </w:r>
    </w:p>
    <w:p w14:paraId="11FD0642"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 xml:space="preserve">Zestaw pompowy o wydajności – minimum 1000 l/min. i ciśnieniu 300kPa zapewniający poprawny przebieg procesu mielenia masy i dozowania jej na maszynę papierniczą </w:t>
      </w:r>
    </w:p>
    <w:p w14:paraId="32E5D9C2"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Defrizer tarczowy o wydajności – minimum 7 t/d z regulacją mocy mielenia wykorzystujący specjalne zestawy tarcz z unożowieniem dedykowanym dla procesu obróbki bawełny</w:t>
      </w:r>
    </w:p>
    <w:p w14:paraId="36DFC1C4"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Zestaw odpowiednich rurociągów kwasoodpornych w systemie pompowania i obróbki masy dla zapewnienia ciągłości procesu i doprowadzenia masy do początkowej fazy maszyny papierniczej</w:t>
      </w:r>
    </w:p>
    <w:p w14:paraId="41195152" w14:textId="77777777" w:rsidR="00090FE3" w:rsidRPr="00090FE3" w:rsidRDefault="00090FE3" w:rsidP="00AF19F3">
      <w:pPr>
        <w:numPr>
          <w:ilvl w:val="0"/>
          <w:numId w:val="28"/>
        </w:num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lastRenderedPageBreak/>
        <w:t>Zestaw instrumentacji i armatury kontrolno-pomiarowej</w:t>
      </w:r>
    </w:p>
    <w:p w14:paraId="03519DD2" w14:textId="77777777" w:rsidR="00090FE3" w:rsidRPr="00090FE3" w:rsidRDefault="00090FE3" w:rsidP="00090FE3">
      <w:pPr>
        <w:spacing w:after="0" w:line="240" w:lineRule="auto"/>
        <w:rPr>
          <w:rFonts w:ascii="Calibri" w:eastAsia="Times New Roman" w:hAnsi="Calibri"/>
          <w:bCs/>
          <w:kern w:val="2"/>
          <w:szCs w:val="21"/>
          <w14:ligatures w14:val="standardContextual"/>
        </w:rPr>
      </w:pPr>
    </w:p>
    <w:p w14:paraId="6D202B65" w14:textId="1523F86F" w:rsidR="00090FE3" w:rsidRPr="00090FE3" w:rsidRDefault="00090FE3" w:rsidP="00090FE3">
      <w:pPr>
        <w:spacing w:after="0" w:line="240" w:lineRule="auto"/>
        <w:jc w:val="both"/>
        <w:rPr>
          <w:rFonts w:ascii="Calibri" w:eastAsia="Times New Roman" w:hAnsi="Calibri"/>
          <w:bCs/>
          <w:kern w:val="2"/>
          <w:szCs w:val="21"/>
          <w14:ligatures w14:val="standardContextual"/>
        </w:rPr>
      </w:pPr>
      <w:r w:rsidRPr="00090FE3">
        <w:rPr>
          <w:rFonts w:ascii="Calibri" w:eastAsia="Times New Roman" w:hAnsi="Calibri"/>
          <w:bCs/>
          <w:kern w:val="2"/>
          <w:szCs w:val="21"/>
          <w14:ligatures w14:val="standardContextual"/>
        </w:rPr>
        <w:t>Masa bawełniana poddawana jest procesowi oczyszczania i obróbki mechanicznej, w celu uzyskania odpowiednich parametrów. Włókna bawełniane o długości do 22mm w postaci masy o niskim stężeniu magazynowane w kadzi masowej  przechodzą proces fibrylacji i deflokulacji na urządzeniu zwanym Defrizer o regulowanej mocy i specjalnej rzeźbie unożowienia. Masa z kadzi magazynowej pompowana jest przy odpowiednich parametrach do urządzenia mielącego, a następnie doprowadzana jest do układu mieszania wszystkich mas.</w:t>
      </w:r>
      <w:r w:rsidR="00AF19F3">
        <w:rPr>
          <w:rFonts w:ascii="Calibri" w:eastAsia="Times New Roman" w:hAnsi="Calibri"/>
          <w:bCs/>
          <w:kern w:val="2"/>
          <w:szCs w:val="21"/>
          <w14:ligatures w14:val="standardContextual"/>
        </w:rPr>
        <w:t xml:space="preserve"> </w:t>
      </w:r>
      <w:r w:rsidRPr="00090FE3">
        <w:rPr>
          <w:rFonts w:ascii="Calibri" w:eastAsia="Times New Roman" w:hAnsi="Calibri"/>
          <w:bCs/>
          <w:kern w:val="2"/>
          <w:szCs w:val="21"/>
          <w14:ligatures w14:val="standardContextual"/>
        </w:rPr>
        <w:t xml:space="preserve">Z racji specyfiki włókien bawełny kluczowym wymaganiem jest jednoczesne fibrylowanie i deflokulacja masy bez efektu cięcia w procesie obróbki mechanicznej. W tym dynamicznym procesie obróbki uzyskujemy odpowiedni poziom smarności masy w zakresie 24-26 stopni SR oraz minimalny rozkład pęczków w masie. </w:t>
      </w:r>
    </w:p>
    <w:p w14:paraId="7921B49B" w14:textId="77777777" w:rsidR="00C6166E" w:rsidRDefault="00C6166E" w:rsidP="00C6166E">
      <w:pPr>
        <w:spacing w:after="0" w:line="240" w:lineRule="auto"/>
      </w:pPr>
    </w:p>
    <w:p w14:paraId="6FFBF638" w14:textId="695EE91C" w:rsidR="00C6166E" w:rsidRDefault="00C6166E" w:rsidP="00C6166E">
      <w:pPr>
        <w:spacing w:after="0" w:line="240" w:lineRule="auto"/>
      </w:pPr>
      <w:r>
        <w:t>Przedmiot zamówienia obejmuje:</w:t>
      </w:r>
    </w:p>
    <w:p w14:paraId="3021B669" w14:textId="77777777" w:rsidR="00C6166E" w:rsidRDefault="00C6166E" w:rsidP="00C6166E">
      <w:pPr>
        <w:spacing w:after="0" w:line="240" w:lineRule="auto"/>
      </w:pPr>
      <w:r>
        <w:t xml:space="preserve">    - dostawę w systemie DAP</w:t>
      </w:r>
    </w:p>
    <w:p w14:paraId="185F9B8F" w14:textId="77777777" w:rsidR="00C6166E" w:rsidRDefault="00C6166E" w:rsidP="00C6166E">
      <w:pPr>
        <w:spacing w:after="0" w:line="240" w:lineRule="auto"/>
      </w:pPr>
      <w:r>
        <w:t xml:space="preserve">    - montaż, uruchomienie oraz przeprowadzenie szkolenia z obsługi</w:t>
      </w:r>
    </w:p>
    <w:p w14:paraId="26DF8661" w14:textId="77777777" w:rsidR="00C6166E" w:rsidRDefault="00C6166E" w:rsidP="00C6166E">
      <w:pPr>
        <w:spacing w:after="0" w:line="240" w:lineRule="auto"/>
      </w:pPr>
      <w:r>
        <w:t>Zaoferowane urządzenie musi być nowe.</w:t>
      </w:r>
    </w:p>
    <w:p w14:paraId="68331160" w14:textId="77777777" w:rsidR="00C6166E" w:rsidRDefault="00C6166E" w:rsidP="00C6166E">
      <w:pPr>
        <w:pStyle w:val="Nagwek2"/>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Zamówienie powinno zostać zrealizowane nie później niż do dnia 15.07.2026 r.</w:t>
      </w:r>
    </w:p>
    <w:p w14:paraId="0A2E7D6C" w14:textId="77777777" w:rsidR="00C6166E" w:rsidRDefault="00C6166E" w:rsidP="00C6166E">
      <w:pPr>
        <w:pStyle w:val="Nagwek2"/>
        <w:spacing w:before="240" w:beforeAutospacing="0"/>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Termin realizacji zamówienia może ulec zmianie w przypadku zaistnienia okoliczności wskazanych w punkcie „Warunki zmiany umowy”.</w:t>
      </w:r>
    </w:p>
    <w:p w14:paraId="34074AF1" w14:textId="79907A28" w:rsidR="00A867F7" w:rsidRPr="00F11EB2" w:rsidRDefault="00A867F7" w:rsidP="00F11EB2">
      <w:pPr>
        <w:rPr>
          <w:b/>
        </w:rPr>
      </w:pPr>
      <w:r w:rsidRPr="00F11EB2">
        <w:rPr>
          <w:b/>
        </w:rPr>
        <w:t>Kod</w:t>
      </w:r>
      <w:r w:rsidR="00051B50">
        <w:rPr>
          <w:b/>
        </w:rPr>
        <w:t>y</w:t>
      </w:r>
      <w:r w:rsidRPr="00F11EB2">
        <w:rPr>
          <w:b/>
        </w:rPr>
        <w:t xml:space="preserve"> CPV</w:t>
      </w:r>
    </w:p>
    <w:p w14:paraId="290B774A" w14:textId="36AB383C" w:rsidR="006026AB" w:rsidRDefault="00E06E6D" w:rsidP="00F11EB2">
      <w:r w:rsidRPr="00E06E6D">
        <w:t>42000000-6</w:t>
      </w:r>
      <w:r>
        <w:t xml:space="preserve"> </w:t>
      </w:r>
      <w:r w:rsidRPr="00E06E6D">
        <w:t>Maszyny przemysłowe</w:t>
      </w:r>
    </w:p>
    <w:p w14:paraId="4351D1FE" w14:textId="76A28DE7" w:rsidR="00BA6BEA" w:rsidRDefault="00BA6BEA" w:rsidP="00F11EB2">
      <w:pPr>
        <w:rPr>
          <w:bCs/>
        </w:rPr>
      </w:pPr>
      <w:r w:rsidRPr="00BA6BEA">
        <w:rPr>
          <w:bCs/>
        </w:rPr>
        <w:t xml:space="preserve">42800000-4 Maszyny do produkcji papieru i tektury </w:t>
      </w:r>
    </w:p>
    <w:p w14:paraId="3E24F20D" w14:textId="2E37384B" w:rsidR="0092304D" w:rsidRDefault="0092304D" w:rsidP="002F757B">
      <w:pPr>
        <w:rPr>
          <w:b/>
        </w:rPr>
      </w:pPr>
      <w:r w:rsidRPr="0092304D">
        <w:rPr>
          <w:b/>
        </w:rPr>
        <w:t>Miejsce realizacji zamówienia</w:t>
      </w:r>
    </w:p>
    <w:p w14:paraId="31A6AA70" w14:textId="1311D0A4" w:rsidR="002F757B" w:rsidRPr="00BA6BEA" w:rsidRDefault="00BA6BEA" w:rsidP="002F757B">
      <w:pPr>
        <w:rPr>
          <w:bCs/>
        </w:rPr>
      </w:pPr>
      <w:r w:rsidRPr="00BA6BEA">
        <w:rPr>
          <w:bCs/>
        </w:rPr>
        <w:t>Iława</w:t>
      </w:r>
    </w:p>
    <w:p w14:paraId="37EC195D" w14:textId="3BC98CA2" w:rsidR="005B11DB" w:rsidRPr="00F11EB2" w:rsidRDefault="00A867F7" w:rsidP="00F11EB2">
      <w:pPr>
        <w:spacing w:before="240"/>
        <w:rPr>
          <w:b/>
        </w:rPr>
      </w:pPr>
      <w:r w:rsidRPr="00F11EB2">
        <w:rPr>
          <w:b/>
        </w:rPr>
        <w:t>H</w:t>
      </w:r>
      <w:r w:rsidR="00A53F7D" w:rsidRPr="00F11EB2">
        <w:rPr>
          <w:b/>
        </w:rPr>
        <w:t>armonogram realizacji zamówienia</w:t>
      </w:r>
    </w:p>
    <w:p w14:paraId="4D2E1EEA" w14:textId="02D8BAB2" w:rsidR="00A867F7" w:rsidRPr="005B11DB" w:rsidRDefault="00A867F7" w:rsidP="007E709D">
      <w:pPr>
        <w:pStyle w:val="Nagwek2"/>
        <w:spacing w:before="240" w:beforeAutospacing="0"/>
        <w:rPr>
          <w:rFonts w:asciiTheme="minorHAnsi" w:hAnsiTheme="minorHAnsi"/>
          <w:sz w:val="32"/>
        </w:rPr>
      </w:pPr>
      <w:r w:rsidRPr="005B11DB">
        <w:rPr>
          <w:rFonts w:asciiTheme="minorHAnsi" w:hAnsiTheme="minorHAnsi"/>
          <w:sz w:val="32"/>
        </w:rPr>
        <w:t>Warunki udziału w postępowaniu</w:t>
      </w:r>
    </w:p>
    <w:p w14:paraId="7D64DC88" w14:textId="77777777" w:rsidR="00EB7B68" w:rsidRPr="00F11EB2" w:rsidRDefault="00A867F7" w:rsidP="00F11EB2">
      <w:pPr>
        <w:rPr>
          <w:b/>
        </w:rPr>
      </w:pPr>
      <w:r w:rsidRPr="00F11EB2">
        <w:rPr>
          <w:b/>
        </w:rPr>
        <w:t>Uprawnienia do wykonania określonej działalności lub czynności</w:t>
      </w:r>
    </w:p>
    <w:p w14:paraId="216D5255" w14:textId="77777777" w:rsidR="00A53F7D" w:rsidRPr="00A53F7D" w:rsidRDefault="00B90CE9" w:rsidP="00F11EB2">
      <w:r w:rsidRPr="00B90CE9">
        <w:t>Zamawiający nie stawia warunków w tym zakresie.</w:t>
      </w:r>
    </w:p>
    <w:p w14:paraId="79FC4358" w14:textId="52B1858B" w:rsidR="00A867F7" w:rsidRPr="00F11EB2" w:rsidRDefault="00A867F7" w:rsidP="00F11EB2">
      <w:pPr>
        <w:rPr>
          <w:b/>
        </w:rPr>
      </w:pPr>
      <w:r w:rsidRPr="00F11EB2">
        <w:rPr>
          <w:b/>
        </w:rPr>
        <w:t>Wiedza i doświadczenie</w:t>
      </w:r>
    </w:p>
    <w:p w14:paraId="7199E929" w14:textId="77777777" w:rsidR="004B3F7F" w:rsidRDefault="004B3F7F" w:rsidP="004B3F7F">
      <w:r w:rsidRPr="00114DB9">
        <w:t>Zamawiający nie stawia warunków w tym zakresie.</w:t>
      </w:r>
    </w:p>
    <w:p w14:paraId="55DA305A" w14:textId="29A88FF0" w:rsidR="00A867F7" w:rsidRPr="00F11EB2" w:rsidRDefault="00A867F7" w:rsidP="00F11EB2">
      <w:pPr>
        <w:rPr>
          <w:b/>
        </w:rPr>
      </w:pPr>
      <w:r w:rsidRPr="00F11EB2">
        <w:rPr>
          <w:b/>
        </w:rPr>
        <w:t>Potencjał techniczny</w:t>
      </w:r>
    </w:p>
    <w:p w14:paraId="25359CFD" w14:textId="77777777" w:rsidR="00114DB9" w:rsidRDefault="00114DB9" w:rsidP="00F11EB2">
      <w:r w:rsidRPr="00114DB9">
        <w:t>Zamawiający nie stawia warunków w tym zakresie.</w:t>
      </w:r>
    </w:p>
    <w:p w14:paraId="2B8C580E" w14:textId="1E28FB18" w:rsidR="00A867F7" w:rsidRPr="00F11EB2" w:rsidRDefault="00A867F7" w:rsidP="00F11EB2">
      <w:pPr>
        <w:rPr>
          <w:b/>
        </w:rPr>
      </w:pPr>
      <w:r w:rsidRPr="00F11EB2">
        <w:rPr>
          <w:b/>
        </w:rPr>
        <w:t>Osoby zdolne do wykonania zamówienia</w:t>
      </w:r>
    </w:p>
    <w:p w14:paraId="7C4C6BBF" w14:textId="77777777" w:rsidR="00114DB9" w:rsidRDefault="00114DB9" w:rsidP="00F11EB2">
      <w:r w:rsidRPr="00114DB9">
        <w:t>Zamawiający nie stawia warunków w tym zakresie.</w:t>
      </w:r>
    </w:p>
    <w:p w14:paraId="19216C68" w14:textId="6DEEC6C5" w:rsidR="00A867F7" w:rsidRPr="00F11EB2" w:rsidRDefault="00A867F7" w:rsidP="00F11EB2">
      <w:pPr>
        <w:rPr>
          <w:b/>
        </w:rPr>
      </w:pPr>
      <w:r w:rsidRPr="00F11EB2">
        <w:rPr>
          <w:b/>
        </w:rPr>
        <w:t>Sytuacja ekonomiczna i finansowa</w:t>
      </w:r>
    </w:p>
    <w:p w14:paraId="4667F7EE" w14:textId="77777777" w:rsidR="00114DB9" w:rsidRDefault="00114DB9" w:rsidP="00F11EB2">
      <w:r w:rsidRPr="00114DB9">
        <w:lastRenderedPageBreak/>
        <w:t>Zamawiający nie stawia warunków w tym zakresie.</w:t>
      </w:r>
    </w:p>
    <w:p w14:paraId="3F1027C2" w14:textId="77777777" w:rsidR="00114DB9" w:rsidRPr="00114DB9" w:rsidRDefault="00114DB9" w:rsidP="00114DB9">
      <w:pPr>
        <w:rPr>
          <w:b/>
        </w:rPr>
      </w:pPr>
      <w:r w:rsidRPr="00114DB9">
        <w:rPr>
          <w:b/>
        </w:rPr>
        <w:t>Lista dokumentów/oświadczeń wymaganych od Wykonawcy</w:t>
      </w:r>
    </w:p>
    <w:p w14:paraId="64EEBD4D" w14:textId="48C5DC76" w:rsidR="00114DB9" w:rsidRDefault="00114DB9" w:rsidP="00114DB9">
      <w:pPr>
        <w:rPr>
          <w:bCs/>
        </w:rPr>
      </w:pPr>
      <w:r w:rsidRPr="00114DB9">
        <w:rPr>
          <w:bCs/>
        </w:rPr>
        <w:t>Formularz ofertow</w:t>
      </w:r>
      <w:r w:rsidR="00B114DF">
        <w:rPr>
          <w:bCs/>
        </w:rPr>
        <w:t>y</w:t>
      </w:r>
    </w:p>
    <w:p w14:paraId="55CDF11A" w14:textId="50A2F670" w:rsidR="00B114DF" w:rsidRPr="00114DB9" w:rsidRDefault="00B114DF" w:rsidP="00114DB9">
      <w:pPr>
        <w:rPr>
          <w:bCs/>
        </w:rPr>
      </w:pPr>
      <w:r>
        <w:rPr>
          <w:bCs/>
        </w:rPr>
        <w:t>Specyfikacja techniczna zaoferowan</w:t>
      </w:r>
      <w:r w:rsidR="00C70DCE">
        <w:rPr>
          <w:bCs/>
        </w:rPr>
        <w:t xml:space="preserve">ego </w:t>
      </w:r>
      <w:r w:rsidR="003E6FCB">
        <w:rPr>
          <w:rStyle w:val="Tytulzamwienia"/>
        </w:rPr>
        <w:t>systemu</w:t>
      </w:r>
    </w:p>
    <w:p w14:paraId="274077B4" w14:textId="4DBCF423" w:rsidR="00A867F7" w:rsidRPr="00F11EB2" w:rsidRDefault="00A867F7" w:rsidP="00F11EB2">
      <w:pPr>
        <w:rPr>
          <w:b/>
        </w:rPr>
      </w:pPr>
      <w:r w:rsidRPr="00F11EB2">
        <w:rPr>
          <w:b/>
        </w:rPr>
        <w:t>Dodatkowe warunki</w:t>
      </w:r>
    </w:p>
    <w:p w14:paraId="6C92CF72" w14:textId="77777777" w:rsidR="005E0022" w:rsidRDefault="005E0022" w:rsidP="005E0022">
      <w:pPr>
        <w:spacing w:after="0"/>
        <w:jc w:val="both"/>
      </w:pPr>
      <w:r>
        <w:t>Ofertę należy złożyć na formularzu ofertowym załączonym do niniejszego zapytania ofertowego, stanowiącym załącznik nr 1.</w:t>
      </w:r>
    </w:p>
    <w:p w14:paraId="572D344F" w14:textId="371367A5" w:rsidR="005E0022" w:rsidRDefault="005E0022" w:rsidP="005E0022">
      <w:pPr>
        <w:spacing w:after="0"/>
        <w:jc w:val="both"/>
      </w:pPr>
      <w:r>
        <w:t>Oferta może być złożona wyłącznie za pośrednictwem Bazy Konkurencyjności. Oferty złożone w innej formie nie będą rozpatrywane.</w:t>
      </w:r>
    </w:p>
    <w:p w14:paraId="7C3CAA1D" w14:textId="77777777" w:rsidR="005E0022" w:rsidRDefault="005E0022" w:rsidP="005E0022">
      <w:pPr>
        <w:spacing w:after="0"/>
        <w:jc w:val="both"/>
      </w:pPr>
      <w:r>
        <w:t>Oferty należy składać do końca dnia wskazanego w punkcie „Termin składania ofert”.</w:t>
      </w:r>
    </w:p>
    <w:p w14:paraId="3E571E8F" w14:textId="77777777" w:rsidR="005E0022" w:rsidRDefault="005E0022" w:rsidP="005E0022">
      <w:pPr>
        <w:spacing w:after="0"/>
        <w:jc w:val="both"/>
      </w:pPr>
      <w:r>
        <w:t>Oferty niekompletne lub niezgodne z opisem przedmiotu zamówienia, co do których oferent nie udzielił odpowiednich wyjaśnień, nie będą rozpatrywane.</w:t>
      </w:r>
    </w:p>
    <w:p w14:paraId="2F3C2FE3" w14:textId="44E8D2FA" w:rsidR="005E0022" w:rsidRDefault="005E0022" w:rsidP="00E67BE5">
      <w:pPr>
        <w:spacing w:after="0"/>
        <w:jc w:val="both"/>
      </w:pPr>
      <w:r>
        <w:t>Oferta musi być podpisana przez</w:t>
      </w:r>
      <w:r w:rsidR="00E67BE5">
        <w:t xml:space="preserve"> osobę/osoby upoważnioną/upoważnione do reprezentowania oferenta wg dokumentu rejestrowego lub posiadającą/posiadające stosowne pełnomocnictwo (w takim przypadku pełnomocnictwo musi być dołączone do oferty). </w:t>
      </w:r>
      <w:r>
        <w:t>Oferty złożone za pośrednictwem Bazy Konkurencyjności niezawierające podpisanego formularza ofertowego nie będą rozpatrywane.</w:t>
      </w:r>
    </w:p>
    <w:p w14:paraId="7EC9A2B1" w14:textId="77777777" w:rsidR="0084325E" w:rsidRDefault="008E1F22" w:rsidP="00B313F8">
      <w:pPr>
        <w:spacing w:after="0"/>
        <w:jc w:val="both"/>
      </w:pPr>
      <w:r w:rsidRPr="008E1F22">
        <w:t xml:space="preserve">Oferent związany jest ofertą przez okres 30 dni od dnia upływu terminu składania ofert lub w przypadku wyboru Oferenta do czasu podpisania Umowy na wykonanie zadania (chyba, że po upływie 30 dni ważności oferty Oferent złoży oświadczenie, że ważność oferty wygasła). </w:t>
      </w:r>
      <w:r w:rsidR="005E0022">
        <w:t>Zamawiający zastrzega sobie prawo do odwołania lub unieważnienia postępowania ofertowego w dowolnym terminie (również po upływie terminu składania ofert) bez podania przyczyny. W toku badania i oceny ofert Zamawiający może wnioskować o udzielenie wszelkich wyjaśnień i przesłanie dodatkowych informacji dotyczących treści złożonych ofert, jak również wyznaczyć oferentowi nieprzekraczalny termin udzielenia wyjaśnień i dodatkowych informacji (odpowiedzi), pod rygorem pozostawienia oferty bez rozpatrzenia.</w:t>
      </w:r>
      <w:r w:rsidR="00B313F8">
        <w:t xml:space="preserve"> </w:t>
      </w:r>
    </w:p>
    <w:p w14:paraId="054C376B" w14:textId="69B5CEC1" w:rsidR="005E0022" w:rsidRDefault="00B313F8" w:rsidP="00B313F8">
      <w:pPr>
        <w:spacing w:after="0"/>
        <w:jc w:val="both"/>
      </w:pPr>
      <w:r>
        <w:t xml:space="preserve">Jeżeli zaoferowana cena lub koszt będą wydawać się rażąco niskie w stosunku do przedmiotu zamówienia, tj. będą różnić się o więcej niż 30% od średniej arytmetycznej cen wszystkich ważnych ofert niepodlegających odrzuceniu, </w:t>
      </w:r>
      <w:r w:rsidR="00206F5F">
        <w:t>będą budzić</w:t>
      </w:r>
      <w:r>
        <w:t xml:space="preserve"> wątpliwości zamawiającego co do możliwości wykonania przedmiotu zamówienia zgodnie z wymaganiami określonymi w zapytaniu ofertowym lub wynikającymi z odrębnych przepisów, zamawiający </w:t>
      </w:r>
      <w:r w:rsidR="00206F5F">
        <w:t>za</w:t>
      </w:r>
      <w:r>
        <w:t xml:space="preserve">żąda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 </w:t>
      </w:r>
    </w:p>
    <w:p w14:paraId="72829851" w14:textId="6956D7AB" w:rsidR="00885180" w:rsidRDefault="005E0022" w:rsidP="005E0022">
      <w:pPr>
        <w:spacing w:after="0"/>
        <w:jc w:val="both"/>
      </w:pPr>
      <w:r>
        <w:t>Oferenci są uprawnieni do składania zapytań do treści niniejszego zapytania ofertowego wyłącznie za pośrednictwem Bazy Konkurencyjności. Zamawiający zastrzega sobie prawo nieudzielenia odpowiedzi na zadane przez oferenta pytania jeśli wpłynęły one do Zamawiającego w ostatnim dniu składania ofert.</w:t>
      </w:r>
    </w:p>
    <w:p w14:paraId="251D8642" w14:textId="77777777" w:rsidR="006159AE" w:rsidRDefault="006159AE" w:rsidP="005E0022">
      <w:pPr>
        <w:spacing w:after="0"/>
        <w:jc w:val="both"/>
      </w:pPr>
    </w:p>
    <w:p w14:paraId="1E2E0265" w14:textId="71AA1611" w:rsidR="005E0022" w:rsidRDefault="005E0022" w:rsidP="005E0022">
      <w:pPr>
        <w:spacing w:after="0"/>
        <w:jc w:val="both"/>
      </w:pPr>
      <w:r>
        <w:t xml:space="preserve">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t>
      </w:r>
      <w:r>
        <w:lastRenderedPageBreak/>
        <w:t>wykonującymi w imieniu Zamawiającego czynności związane z przygotowaniem i przeprowadzeniem procedury wyboru wykonawcy a wykonawcą, polegające  w szczególności na:</w:t>
      </w:r>
    </w:p>
    <w:p w14:paraId="47CDF1E7" w14:textId="46A99ADD" w:rsidR="008E7F4D" w:rsidRPr="008E7F4D" w:rsidRDefault="008E7F4D" w:rsidP="008E7F4D">
      <w:pPr>
        <w:spacing w:after="0"/>
        <w:jc w:val="both"/>
      </w:pPr>
      <w:r w:rsidRPr="008E7F4D">
        <w:t>a) uczestniczeniu w spółce jako wspólnik spółki cywilnej lub spółki osobowej,</w:t>
      </w:r>
      <w:r>
        <w:t xml:space="preserve"> </w:t>
      </w:r>
      <w:r w:rsidRPr="008E7F4D">
        <w:t>posiadaniu co najmniej 10% udziałów lub akcji (o ile niższy próg nie wynika z</w:t>
      </w:r>
      <w:r>
        <w:t xml:space="preserve"> </w:t>
      </w:r>
      <w:r w:rsidRPr="008E7F4D">
        <w:t>przepisów prawa), pełnieniu funkcji członka organu nadzorczego lub</w:t>
      </w:r>
      <w:r>
        <w:t xml:space="preserve"> </w:t>
      </w:r>
      <w:r w:rsidRPr="008E7F4D">
        <w:t>zarządzającego, prokurenta, pełnomocnika,</w:t>
      </w:r>
    </w:p>
    <w:p w14:paraId="466A3D3D" w14:textId="0FDFB008" w:rsidR="008E7F4D" w:rsidRPr="008E7F4D" w:rsidRDefault="008E7F4D" w:rsidP="008E7F4D">
      <w:pPr>
        <w:spacing w:after="0"/>
        <w:jc w:val="both"/>
      </w:pPr>
      <w:r w:rsidRPr="008E7F4D">
        <w:t>b) pozostawaniu w związku małżeńskim, w stosunku pokrewieństwa lub</w:t>
      </w:r>
      <w:r>
        <w:t xml:space="preserve"> </w:t>
      </w:r>
      <w:r w:rsidRPr="008E7F4D">
        <w:t>powinowactwa w linii prostej,</w:t>
      </w:r>
      <w:r>
        <w:t xml:space="preserve"> </w:t>
      </w:r>
      <w:r w:rsidRPr="008E7F4D">
        <w:t>pokrewieństwa lub powinowactwa w linii bocznej</w:t>
      </w:r>
      <w:r>
        <w:t xml:space="preserve"> </w:t>
      </w:r>
      <w:r w:rsidRPr="008E7F4D">
        <w:t>do drugiego stopnia, lub związaniu z tytułu</w:t>
      </w:r>
      <w:r>
        <w:t xml:space="preserve"> </w:t>
      </w:r>
      <w:r w:rsidRPr="008E7F4D">
        <w:t>przysposobienia, opieki lub kurateli</w:t>
      </w:r>
      <w:r>
        <w:t xml:space="preserve"> </w:t>
      </w:r>
      <w:r w:rsidRPr="008E7F4D">
        <w:t>albo pozostawaniu we wspólnym pożyciu z wykonawcą, jego</w:t>
      </w:r>
      <w:r>
        <w:t xml:space="preserve"> </w:t>
      </w:r>
      <w:r w:rsidRPr="008E7F4D">
        <w:t>zastępcą</w:t>
      </w:r>
      <w:r>
        <w:t xml:space="preserve"> </w:t>
      </w:r>
      <w:r w:rsidRPr="008E7F4D">
        <w:t>prawnym lub członkami organów zarządzających lub organów nadzorczych</w:t>
      </w:r>
      <w:r>
        <w:t xml:space="preserve"> </w:t>
      </w:r>
      <w:r w:rsidRPr="008E7F4D">
        <w:t>wykonawców ubiegających się o udzielenie zamówienia,</w:t>
      </w:r>
    </w:p>
    <w:p w14:paraId="5E427E3E" w14:textId="77777777" w:rsidR="008E7F4D" w:rsidRDefault="008E7F4D" w:rsidP="008E7F4D">
      <w:pPr>
        <w:spacing w:after="0"/>
        <w:jc w:val="both"/>
      </w:pPr>
      <w:r w:rsidRPr="008E7F4D">
        <w:t>c) pozostawaniu z wykonawcą w takim stosunku prawnym lub faktycznym, że</w:t>
      </w:r>
      <w:r>
        <w:t xml:space="preserve"> </w:t>
      </w:r>
      <w:r w:rsidRPr="008E7F4D">
        <w:t>istnieje uzasadniona</w:t>
      </w:r>
      <w:r>
        <w:t xml:space="preserve"> </w:t>
      </w:r>
      <w:r w:rsidRPr="008E7F4D">
        <w:t>wątpliwość co do ich bezstronności lub niezależności w</w:t>
      </w:r>
      <w:r>
        <w:t xml:space="preserve"> </w:t>
      </w:r>
      <w:r w:rsidRPr="008E7F4D">
        <w:t>związku z postępowaniem o udzielenie zamówienia.</w:t>
      </w:r>
    </w:p>
    <w:p w14:paraId="026C742D" w14:textId="77777777" w:rsidR="005E0022" w:rsidRDefault="005E0022" w:rsidP="005E0022">
      <w:pPr>
        <w:spacing w:after="0"/>
        <w:jc w:val="both"/>
      </w:pPr>
    </w:p>
    <w:p w14:paraId="71171DBF" w14:textId="77777777" w:rsidR="00A22EB4" w:rsidRPr="008A098C" w:rsidRDefault="00A22EB4" w:rsidP="000D1186">
      <w:pPr>
        <w:jc w:val="both"/>
      </w:pPr>
      <w:r w:rsidRPr="008A098C">
        <w:t>Z udziału w postępowaniu wykluczone są podmioty, które naruszyły obowiązki w dziedzinie ochrony środowiska:</w:t>
      </w:r>
    </w:p>
    <w:p w14:paraId="1EDD0FDD" w14:textId="77777777" w:rsidR="00A22EB4" w:rsidRPr="008A098C" w:rsidRDefault="00A22EB4" w:rsidP="000D1186">
      <w:pPr>
        <w:pStyle w:val="Akapitzlist"/>
        <w:numPr>
          <w:ilvl w:val="0"/>
          <w:numId w:val="20"/>
        </w:numPr>
        <w:spacing w:after="160" w:line="259" w:lineRule="auto"/>
        <w:jc w:val="both"/>
      </w:pPr>
      <w:r w:rsidRPr="008A098C">
        <w:t>będące osobą fizyczną skazaną prawomocnie za przestępstwo przeciwko środowisku, o którym mowa w rozdziale XXII Kodeksu karnego lub za odpowiedni czyn zabroniony określony w przepisach prawa obcego</w:t>
      </w:r>
    </w:p>
    <w:p w14:paraId="21B66548" w14:textId="77777777" w:rsidR="00A22EB4" w:rsidRPr="008A098C" w:rsidRDefault="00A22EB4" w:rsidP="000D1186">
      <w:pPr>
        <w:pStyle w:val="Akapitzlist"/>
        <w:numPr>
          <w:ilvl w:val="0"/>
          <w:numId w:val="20"/>
        </w:numPr>
        <w:spacing w:after="160" w:line="259" w:lineRule="auto"/>
        <w:jc w:val="both"/>
      </w:pPr>
      <w:r w:rsidRPr="008A098C">
        <w:t>będące osobą fizyczną prawomocnie ukaraną za wykroczenie przeciwko środowisku, jeżeli za jego popełnienie wymierzono karę aresztu, ograniczenia wolności lub karę grzywny</w:t>
      </w:r>
    </w:p>
    <w:p w14:paraId="6D584662" w14:textId="77777777" w:rsidR="00A22EB4" w:rsidRPr="008A098C" w:rsidRDefault="00A22EB4" w:rsidP="000D1186">
      <w:pPr>
        <w:pStyle w:val="Akapitzlist"/>
        <w:numPr>
          <w:ilvl w:val="0"/>
          <w:numId w:val="20"/>
        </w:numPr>
        <w:spacing w:after="160" w:line="259" w:lineRule="auto"/>
        <w:jc w:val="both"/>
      </w:pPr>
      <w:r w:rsidRPr="008A098C">
        <w:t>wobec których wydano ostateczną decyzję administracyjną o naruszeniu obowiązków wynikających z prawa ochrony środowiska, jeżeli wymierzono tą decyzją karę pieniężną;</w:t>
      </w:r>
    </w:p>
    <w:p w14:paraId="6E910586" w14:textId="77777777" w:rsidR="00A22EB4" w:rsidRPr="008A098C" w:rsidRDefault="00A22EB4" w:rsidP="000D1186">
      <w:pPr>
        <w:pStyle w:val="Akapitzlist"/>
        <w:numPr>
          <w:ilvl w:val="0"/>
          <w:numId w:val="20"/>
        </w:numPr>
        <w:spacing w:after="160" w:line="259" w:lineRule="auto"/>
        <w:jc w:val="both"/>
      </w:pPr>
      <w:r w:rsidRPr="008A098C">
        <w:t>jeżeli urzędującego członka ich organu zarządzającego lub nadzorczego, wspólnika spółki w spółce jawnej lub partnerskiej albo komplementariusza w spółce komandytowej lub komandytowo-akcyjnej lub prokurenta prawomocnie skazano za przestępstwo lub ukarano za wykroczenie, o których mowa powyżej</w:t>
      </w:r>
    </w:p>
    <w:p w14:paraId="33C57235" w14:textId="5F4B362F" w:rsidR="00A22EB4" w:rsidRDefault="00A22EB4" w:rsidP="006159AE">
      <w:pPr>
        <w:jc w:val="both"/>
      </w:pPr>
      <w:r w:rsidRPr="008A098C">
        <w:rPr>
          <w:rFonts w:cs="Arial"/>
        </w:rPr>
        <w:t xml:space="preserve">Wykluczenie nie </w:t>
      </w:r>
      <w:r>
        <w:rPr>
          <w:rFonts w:cs="Arial"/>
        </w:rPr>
        <w:t>obowiązuje</w:t>
      </w:r>
      <w:r w:rsidRPr="008A098C">
        <w:rPr>
          <w:rFonts w:cs="Arial"/>
        </w:rPr>
        <w:t xml:space="preserve"> jeśli upłynęły</w:t>
      </w:r>
      <w:r w:rsidRPr="008A098C">
        <w:t xml:space="preserve"> 3 lata od dnia uprawomocnienia się odpowiednio wyroku potwierdzającego zaistnienie jednej z podstaw wykluczenia wskazanych powyżej</w:t>
      </w:r>
      <w:r w:rsidR="006159AE">
        <w:t xml:space="preserve"> w punktach a-d</w:t>
      </w:r>
      <w:r w:rsidRPr="008A098C">
        <w:t>, wydania ostatecznej decyzji lub zaistnienia zdarzenia będącego podstawą wykluczenia, chyba że w wyroku lub decyzji został określony inny okres wykluczenia</w:t>
      </w:r>
    </w:p>
    <w:p w14:paraId="26A460B7" w14:textId="05A505B2" w:rsidR="00114DB9" w:rsidRDefault="006E392C" w:rsidP="005E0022">
      <w:pPr>
        <w:spacing w:after="0"/>
        <w:jc w:val="both"/>
      </w:pPr>
      <w:r>
        <w:t xml:space="preserve">Z </w:t>
      </w:r>
      <w:r w:rsidR="005E0022">
        <w:t>udziału w postępowaniu wykluczone są równie podmioty, o których mowa w art. 7 ust. 1 ustawy z dnia 13 kwietnia 2022 r. o szczególnych rozwiązaniach w zakresie przeciwdziałania wspieraniu agresji na Ukrainę oraz służących ochronie bezpieczeństwa narodowego (Dz. U. poz. 835)</w:t>
      </w:r>
    </w:p>
    <w:p w14:paraId="2871A033" w14:textId="77777777" w:rsidR="005E0022" w:rsidRDefault="005E0022" w:rsidP="005E0022">
      <w:pPr>
        <w:spacing w:after="0"/>
        <w:jc w:val="both"/>
      </w:pPr>
    </w:p>
    <w:p w14:paraId="03DF0FCD" w14:textId="77777777" w:rsidR="006159AE" w:rsidRDefault="006159AE" w:rsidP="006159AE">
      <w:pPr>
        <w:spacing w:after="0"/>
        <w:jc w:val="both"/>
      </w:pPr>
      <w:r>
        <w:t>Oferta złożona przez Oferenta, który podlega wykluczeniu, zostaje odrzucona ze względu na niespełnienie wymagań.</w:t>
      </w:r>
    </w:p>
    <w:p w14:paraId="1F4461C7" w14:textId="77777777" w:rsidR="006159AE" w:rsidRDefault="006159AE" w:rsidP="005E0022">
      <w:pPr>
        <w:spacing w:after="0"/>
        <w:jc w:val="both"/>
      </w:pPr>
    </w:p>
    <w:p w14:paraId="5F441A54" w14:textId="0A512785" w:rsidR="0092304D" w:rsidRPr="002D2DE8" w:rsidRDefault="0092304D" w:rsidP="002D2DE8">
      <w:pPr>
        <w:rPr>
          <w:b/>
        </w:rPr>
      </w:pPr>
      <w:r w:rsidRPr="00812503">
        <w:rPr>
          <w:b/>
        </w:rPr>
        <w:t>Kryteria oceny</w:t>
      </w:r>
      <w:r>
        <w:rPr>
          <w:b/>
        </w:rPr>
        <w:t xml:space="preserve"> ofert</w:t>
      </w:r>
      <w:r w:rsidRPr="00812503">
        <w:rPr>
          <w:b/>
        </w:rPr>
        <w:t xml:space="preserve"> i opis sposobu przyznawania punktacji</w:t>
      </w:r>
      <w:r>
        <w:rPr>
          <w:b/>
        </w:rPr>
        <w:t xml:space="preserve"> (max. 300 znaków na każde kryterium)</w:t>
      </w:r>
    </w:p>
    <w:p w14:paraId="52B2E27C" w14:textId="0445947B" w:rsidR="0092304D" w:rsidRDefault="0092304D" w:rsidP="0092304D">
      <w:pPr>
        <w:spacing w:after="0"/>
        <w:jc w:val="both"/>
      </w:pPr>
      <w:r>
        <w:t xml:space="preserve">Cena netto (waga: </w:t>
      </w:r>
      <w:r w:rsidR="00ED778A">
        <w:t>8</w:t>
      </w:r>
      <w:r>
        <w:t>0 %)</w:t>
      </w:r>
    </w:p>
    <w:p w14:paraId="33A79686" w14:textId="77777777" w:rsidR="0092304D" w:rsidRDefault="0092304D" w:rsidP="0092304D">
      <w:pPr>
        <w:spacing w:after="0"/>
        <w:jc w:val="both"/>
      </w:pPr>
      <w:bookmarkStart w:id="2" w:name="_Hlk56413849"/>
      <w:r>
        <w:t>Cena najniższa</w:t>
      </w:r>
      <w:r w:rsidRPr="008B1966">
        <w:t>/</w:t>
      </w:r>
      <w:r>
        <w:t>Cena</w:t>
      </w:r>
      <w:r w:rsidRPr="008B1966">
        <w:t xml:space="preserve"> badanej oferty x waga x 100 pkt</w:t>
      </w:r>
    </w:p>
    <w:bookmarkEnd w:id="2"/>
    <w:p w14:paraId="3F46669A" w14:textId="77777777" w:rsidR="0092304D" w:rsidRDefault="0092304D" w:rsidP="0092304D">
      <w:pPr>
        <w:spacing w:after="0"/>
        <w:jc w:val="both"/>
      </w:pPr>
      <w:r>
        <w:t>W przypadku, gdy oferent poda cenę w walucie obcej, zostanie ona przeliczona na polskie złote po średnim kursie NBP z dnia publikacji zapytania ofertowego.</w:t>
      </w:r>
    </w:p>
    <w:p w14:paraId="7FD4EC27" w14:textId="77777777" w:rsidR="00ED778A" w:rsidRDefault="00ED778A" w:rsidP="0092304D">
      <w:pPr>
        <w:spacing w:after="0"/>
        <w:jc w:val="both"/>
      </w:pPr>
    </w:p>
    <w:p w14:paraId="1C55473E" w14:textId="77777777" w:rsidR="00ED778A" w:rsidRDefault="00ED778A" w:rsidP="00ED778A">
      <w:pPr>
        <w:spacing w:after="0"/>
        <w:jc w:val="both"/>
      </w:pPr>
      <w:r>
        <w:lastRenderedPageBreak/>
        <w:t>Okres gwarancji (waga: 20 %):</w:t>
      </w:r>
    </w:p>
    <w:p w14:paraId="0E9AD943" w14:textId="77777777" w:rsidR="00ED778A" w:rsidRDefault="00ED778A" w:rsidP="00ED778A">
      <w:pPr>
        <w:spacing w:after="0"/>
        <w:jc w:val="both"/>
      </w:pPr>
      <w:r>
        <w:t>12-23 miesiące od uruchomienia – 0 pkt</w:t>
      </w:r>
    </w:p>
    <w:p w14:paraId="658D9A9B" w14:textId="77777777" w:rsidR="00ED778A" w:rsidRDefault="00ED778A" w:rsidP="00ED778A">
      <w:pPr>
        <w:spacing w:after="0"/>
        <w:jc w:val="both"/>
      </w:pPr>
      <w:r>
        <w:t>24-35 miesięcy od uruchomienia – 10 pkt</w:t>
      </w:r>
    </w:p>
    <w:p w14:paraId="04712027" w14:textId="77777777" w:rsidR="00ED778A" w:rsidRDefault="00ED778A" w:rsidP="00ED778A">
      <w:pPr>
        <w:spacing w:after="0"/>
        <w:jc w:val="both"/>
      </w:pPr>
      <w:r>
        <w:t>36 miesięcy i więcej od uruchomienia – 20 pkt</w:t>
      </w:r>
    </w:p>
    <w:p w14:paraId="5E509628" w14:textId="02EB249B" w:rsidR="00ED778A" w:rsidRDefault="00ED778A" w:rsidP="00ED778A">
      <w:pPr>
        <w:spacing w:after="0"/>
        <w:jc w:val="both"/>
      </w:pPr>
      <w:r>
        <w:t>Minimalny wymagany okres gwarancji: 12 m-cy od dnia uruchomienia systemu</w:t>
      </w:r>
    </w:p>
    <w:p w14:paraId="45FF535C" w14:textId="77777777" w:rsidR="004E4B19" w:rsidRPr="0018662B" w:rsidRDefault="004E4B19" w:rsidP="004E4B19">
      <w:pPr>
        <w:spacing w:after="0"/>
        <w:jc w:val="both"/>
      </w:pPr>
    </w:p>
    <w:p w14:paraId="3A780A9A" w14:textId="6B5C7C6A" w:rsidR="009D17CD" w:rsidRDefault="00A867F7" w:rsidP="003D2E13">
      <w:pPr>
        <w:spacing w:after="0"/>
        <w:jc w:val="both"/>
        <w:rPr>
          <w:b/>
        </w:rPr>
      </w:pPr>
      <w:r w:rsidRPr="00F11EB2">
        <w:rPr>
          <w:b/>
        </w:rPr>
        <w:t>Warunki zmiany umowy</w:t>
      </w:r>
    </w:p>
    <w:p w14:paraId="7A68066C" w14:textId="77777777" w:rsidR="00E05B33" w:rsidRPr="003D2E13" w:rsidRDefault="00E05B33" w:rsidP="003D2E13">
      <w:pPr>
        <w:spacing w:after="0"/>
        <w:jc w:val="both"/>
      </w:pPr>
    </w:p>
    <w:p w14:paraId="2A3B8A04" w14:textId="6E853544" w:rsidR="009D17CD" w:rsidRPr="00812503" w:rsidRDefault="009D17CD" w:rsidP="00812503">
      <w:pPr>
        <w:pBdr>
          <w:top w:val="nil"/>
          <w:left w:val="nil"/>
          <w:bottom w:val="nil"/>
          <w:right w:val="nil"/>
          <w:between w:val="nil"/>
          <w:bar w:val="nil"/>
        </w:pBdr>
        <w:suppressAutoHyphens/>
        <w:spacing w:after="120"/>
        <w:jc w:val="both"/>
        <w:rPr>
          <w:rFonts w:ascii="Calibri" w:eastAsia="Calibri" w:hAnsi="Calibri" w:cs="Calibri"/>
          <w:color w:val="000000"/>
          <w:kern w:val="3"/>
          <w:u w:color="000000"/>
          <w:bdr w:val="nil"/>
          <w:lang w:eastAsia="pl-PL"/>
        </w:rPr>
      </w:pPr>
      <w:r w:rsidRPr="00812503">
        <w:rPr>
          <w:rFonts w:ascii="Calibri" w:eastAsia="Corbel" w:hAnsi="Calibri" w:cs="Corbel"/>
          <w:color w:val="000000"/>
          <w:kern w:val="3"/>
          <w:u w:color="000000"/>
          <w:bdr w:val="nil"/>
          <w:lang w:eastAsia="pl-PL"/>
        </w:rPr>
        <w:t>Zamawiający przewiduje możliwość wprowadzenia istotnych zmian w treści umowy w sprawie</w:t>
      </w:r>
      <w:r w:rsidR="00812503" w:rsidRPr="00812503">
        <w:rPr>
          <w:rFonts w:ascii="Calibri" w:eastAsia="Corbel" w:hAnsi="Calibri" w:cs="Corbel"/>
          <w:color w:val="000000"/>
          <w:kern w:val="3"/>
          <w:u w:color="000000"/>
          <w:bdr w:val="nil"/>
          <w:lang w:eastAsia="pl-PL"/>
        </w:rPr>
        <w:t xml:space="preserve"> </w:t>
      </w:r>
      <w:r w:rsidRPr="00812503">
        <w:rPr>
          <w:rFonts w:ascii="Calibri" w:eastAsia="Corbel" w:hAnsi="Calibri" w:cs="Corbel"/>
          <w:color w:val="000000"/>
          <w:kern w:val="3"/>
          <w:u w:color="000000"/>
          <w:bdr w:val="nil"/>
          <w:lang w:eastAsia="pl-PL"/>
        </w:rPr>
        <w:t>zamówienia na następujących warunkach:</w:t>
      </w:r>
    </w:p>
    <w:p w14:paraId="492A8DA6"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9D17CD">
        <w:rPr>
          <w:rFonts w:ascii="Calibri" w:eastAsia="Calibri" w:hAnsi="Calibri" w:cs="Calibri"/>
          <w:color w:val="000000"/>
          <w:kern w:val="3"/>
          <w:u w:color="000000"/>
          <w:bdr w:val="nil"/>
          <w:lang w:eastAsia="pl-PL"/>
        </w:rPr>
        <w:t xml:space="preserve">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 </w:t>
      </w:r>
    </w:p>
    <w:p w14:paraId="0088FD1D" w14:textId="77777777" w:rsidR="009D17CD" w:rsidRP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9D17CD">
        <w:rPr>
          <w:rFonts w:ascii="Calibri" w:eastAsia="Corbel" w:hAnsi="Calibri" w:cs="Corbel"/>
          <w:color w:val="000000"/>
          <w:kern w:val="3"/>
          <w:u w:color="000000"/>
          <w:bdr w:val="nil"/>
          <w:lang w:eastAsia="pl-PL"/>
        </w:rPr>
        <w:t>przesunięcia terminu wykonania przedmiotu zamówienia z przyczyn leżących</w:t>
      </w:r>
      <w:r w:rsidRPr="009D17CD">
        <w:rPr>
          <w:rFonts w:ascii="Calibri" w:eastAsia="Corbel" w:hAnsi="Calibri" w:cs="Corbel"/>
          <w:color w:val="000000"/>
          <w:kern w:val="3"/>
          <w:u w:color="000000"/>
          <w:bdr w:val="nil"/>
          <w:lang w:eastAsia="pl-PL"/>
        </w:rPr>
        <w:br/>
        <w:t xml:space="preserve">po stronie Zamawiającego </w:t>
      </w:r>
      <w:r w:rsidRPr="009D17CD">
        <w:rPr>
          <w:rFonts w:ascii="Calibri" w:eastAsia="Calibri" w:hAnsi="Calibri" w:cs="Calibri"/>
          <w:color w:val="000000"/>
          <w:kern w:val="3"/>
          <w:u w:color="000000"/>
          <w:bdr w:val="nil"/>
          <w:lang w:eastAsia="pl-PL"/>
        </w:rPr>
        <w:t>wraz ze skutkami wprowadzenia takiej zmiany</w:t>
      </w:r>
      <w:r>
        <w:rPr>
          <w:rFonts w:ascii="Calibri" w:eastAsia="Corbel" w:hAnsi="Calibri" w:cs="Corbel"/>
          <w:color w:val="000000"/>
          <w:kern w:val="3"/>
          <w:u w:color="000000"/>
          <w:bdr w:val="nil"/>
          <w:lang w:eastAsia="pl-PL"/>
        </w:rPr>
        <w:t>;</w:t>
      </w:r>
    </w:p>
    <w:p w14:paraId="2262F2EA"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490DC962" w14:textId="77777777" w:rsidR="009D17CD" w:rsidRPr="007A0625"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 xml:space="preserve">w sytuacji, gdy rezultat będący przedmiotem danego świadczenia wchodzącego </w:t>
      </w:r>
      <w:r>
        <w:rPr>
          <w:rFonts w:ascii="Calibri" w:eastAsia="Corbel" w:hAnsi="Calibri" w:cs="Corbel"/>
          <w:color w:val="000000"/>
          <w:kern w:val="3"/>
          <w:u w:color="000000"/>
          <w:bdr w:val="nil"/>
          <w:lang w:eastAsia="pl-PL"/>
        </w:rPr>
        <w:br/>
      </w:r>
      <w:r w:rsidRPr="00190FBC">
        <w:rPr>
          <w:rFonts w:ascii="Calibri" w:eastAsia="Corbel" w:hAnsi="Calibri" w:cs="Corbel"/>
          <w:color w:val="000000"/>
          <w:kern w:val="3"/>
          <w:u w:color="000000"/>
          <w:bdr w:val="nil"/>
          <w:lang w:eastAsia="pl-PL"/>
        </w:rPr>
        <w:t>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w:t>
      </w:r>
    </w:p>
    <w:p w14:paraId="7F233C8A" w14:textId="77777777"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 xml:space="preserve">zmniejszenia zakresu dostaw/prac będących przedmiotem niniejszego zapytania ofertowego. </w:t>
      </w:r>
      <w:bookmarkStart w:id="3" w:name="_Hlk50455370"/>
      <w:r w:rsidRPr="007A0625">
        <w:rPr>
          <w:rFonts w:ascii="Calibri" w:eastAsia="Corbel" w:hAnsi="Calibri" w:cs="Corbel"/>
          <w:color w:val="000000"/>
          <w:kern w:val="3"/>
          <w:u w:color="000000"/>
          <w:bdr w:val="nil"/>
          <w:lang w:eastAsia="pl-PL"/>
        </w:rPr>
        <w:t>W takim przypadku wynagrodzenie wykonawcy zostanie stosownie zmniejszone na podstawie przygotowanej przez Wykonawcę i zaakceptowanej przez Zamawiającego rzetelnej wyceny prac/dostaw zaniechanych. Łączna wartość zmian nie może przekroczyć 10% wartości zamówienia określonej pierwotnie w umowie;</w:t>
      </w:r>
      <w:bookmarkEnd w:id="3"/>
    </w:p>
    <w:p w14:paraId="05D664D6" w14:textId="77777777"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 xml:space="preserve">realizacji dostaw/prac dodatkowych, które nie zostały przewidziane w zapytaniu ofertowym. </w:t>
      </w:r>
      <w:bookmarkStart w:id="4" w:name="_Hlk50456431"/>
      <w:r w:rsidRPr="007A0625">
        <w:rPr>
          <w:rFonts w:ascii="Calibri" w:eastAsia="Corbel" w:hAnsi="Calibri" w:cs="Corbel"/>
          <w:color w:val="000000"/>
          <w:kern w:val="3"/>
          <w:u w:color="000000"/>
          <w:bdr w:val="nil"/>
          <w:lang w:eastAsia="pl-PL"/>
        </w:rPr>
        <w:t>W takim przypadku wynagrodzenie wykonawcy zostanie stosownie zwiększone na podstawie przygotowanej przez Wykonawcę i zaakceptowanej przez Zamawiającego rzetelnej wyceny dostaw/prac dodatkowych. Łączna wartość zmian nie może przekroczyć 10% wartości zamówienia określonej pierwotnie w umowie</w:t>
      </w:r>
      <w:bookmarkEnd w:id="4"/>
      <w:r w:rsidRPr="007A0625">
        <w:rPr>
          <w:rFonts w:ascii="Calibri" w:eastAsia="Corbel" w:hAnsi="Calibri" w:cs="Corbel"/>
          <w:color w:val="000000"/>
          <w:kern w:val="3"/>
          <w:u w:color="000000"/>
          <w:bdr w:val="nil"/>
          <w:lang w:eastAsia="pl-PL"/>
        </w:rPr>
        <w:t>;</w:t>
      </w:r>
    </w:p>
    <w:p w14:paraId="561398A7" w14:textId="3A77B514"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 xml:space="preserve">realizacji dostaw/prac zamiennych tj. wykonanych inaczej niż to opisano w zapytaniu ofertowym, według odmiennej technologii lub przy użyciu innych materiałów, urządzeń stanowiących wyposażenie o tej samej funkcji, lecz korzystniejszych warunkach eksploatacyjnych (np. mniejszym zużyciu energii). W takim przypadku wynagrodzenie </w:t>
      </w:r>
      <w:r w:rsidRPr="007A0625">
        <w:rPr>
          <w:rFonts w:ascii="Calibri" w:eastAsia="Corbel" w:hAnsi="Calibri" w:cs="Corbel"/>
          <w:color w:val="000000"/>
          <w:kern w:val="3"/>
          <w:u w:color="000000"/>
          <w:bdr w:val="nil"/>
          <w:lang w:eastAsia="pl-PL"/>
        </w:rPr>
        <w:lastRenderedPageBreak/>
        <w:t>wykonawcy może zostać zmniejszone bądź zwiększone na podstawie przygotowanej przez Wykonawcę i zaakceptowanej przez Zamawiającego rzetelnej wyceny porównawczej dostaw/prac pierwotnych i zamiennych. Łączna wartość zmian nie może przekroczyć 10% wartości zamówienia określonej pierwotnie w umowie;</w:t>
      </w:r>
    </w:p>
    <w:p w14:paraId="0C5FD32C"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 xml:space="preserve">wprowadzenia lub zmiany regulacji prawnych lub regulacji dotyczących zasad dofinansowania projektu ze środków Unii Europejskiej wprowadzonych w życie po dniu zawarcia umowy w sprawie zamówienia; w takim przypadku Zamawiający </w:t>
      </w:r>
      <w:r>
        <w:rPr>
          <w:rFonts w:ascii="Calibri" w:eastAsia="Corbel" w:hAnsi="Calibri" w:cs="Corbel"/>
          <w:color w:val="000000"/>
          <w:kern w:val="3"/>
          <w:u w:color="000000"/>
          <w:bdr w:val="nil"/>
          <w:lang w:eastAsia="pl-PL"/>
        </w:rPr>
        <w:br/>
      </w:r>
      <w:r w:rsidRPr="00190FBC">
        <w:rPr>
          <w:rFonts w:ascii="Calibri" w:eastAsia="Corbel" w:hAnsi="Calibri" w:cs="Corbel"/>
          <w:color w:val="000000"/>
          <w:kern w:val="3"/>
          <w:u w:color="000000"/>
          <w:bdr w:val="nil"/>
          <w:lang w:eastAsia="pl-PL"/>
        </w:rPr>
        <w:t>i wykonawca mogą określić zmieniony sposób osiągnięcia rezultatu będącego przedmiotem danego świadczenia wchodzącego w zakres przedmiotu zamówienia celem dostosowania go do zmienionego stanu prawnego;</w:t>
      </w:r>
    </w:p>
    <w:p w14:paraId="5334EAF7" w14:textId="77777777" w:rsidR="009D17CD" w:rsidRPr="00190FBC"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zaistnienia, po zawarciu umowy w sprawie zamówienia, przypadku siły wyższej, przez którą, na potrzeby niniejszego warunku, rozumieć należy jako zdarzenie zewnętrzne wobec łączącego Zamawiającego i wykonawcę stosunku prawnego:</w:t>
      </w:r>
    </w:p>
    <w:p w14:paraId="3026F779" w14:textId="55D6F24C"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charakterze od nich niezależnym,</w:t>
      </w:r>
    </w:p>
    <w:p w14:paraId="61F0AC74" w14:textId="303D1A64"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którego nie mogli przewidzieć przed zawarciem umowy w sprawie zamówienia,</w:t>
      </w:r>
    </w:p>
    <w:p w14:paraId="6914D3A0" w14:textId="75D225CD"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którego nie można uniknąć, ani któremu nie mogli zapobiec przy zachowaniu należytej staranności,</w:t>
      </w:r>
    </w:p>
    <w:p w14:paraId="5F079A22" w14:textId="39B702E0"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której nie można przypisać Zamawiającemu lub wykonawcy.</w:t>
      </w:r>
    </w:p>
    <w:p w14:paraId="41B0F19A" w14:textId="02B2497B" w:rsidR="009D17CD" w:rsidRPr="004422EB" w:rsidRDefault="009D17CD" w:rsidP="009D17CD">
      <w:pPr>
        <w:pBdr>
          <w:top w:val="nil"/>
          <w:left w:val="nil"/>
          <w:bottom w:val="nil"/>
          <w:right w:val="nil"/>
          <w:between w:val="nil"/>
          <w:bar w:val="nil"/>
        </w:pBdr>
        <w:suppressAutoHyphens/>
        <w:spacing w:after="120"/>
        <w:ind w:left="993"/>
        <w:jc w:val="both"/>
        <w:rPr>
          <w:rFonts w:ascii="Calibri" w:eastAsia="Corbel" w:hAnsi="Calibri" w:cs="Corbel"/>
          <w:color w:val="000000"/>
          <w:kern w:val="3"/>
          <w:u w:color="000000"/>
          <w:bdr w:val="nil"/>
          <w:lang w:eastAsia="pl-PL"/>
        </w:rPr>
      </w:pPr>
      <w:r w:rsidRPr="004422EB">
        <w:rPr>
          <w:rFonts w:ascii="Calibri" w:eastAsia="Corbel" w:hAnsi="Calibri" w:cs="Corbel"/>
          <w:color w:val="000000"/>
          <w:kern w:val="3"/>
          <w:u w:color="000000"/>
          <w:bdr w:val="nil"/>
          <w:lang w:eastAsia="pl-PL"/>
        </w:rPr>
        <w:t xml:space="preserve">Za siłę wyższą uważać się będzie w szczególności: powódź, pożar i inne klęski żywiołowe, zamieszki, strajki, ataki terrorystyczne, działania wojenne, nagłe załamania warunków atmosferycznych, </w:t>
      </w:r>
      <w:r w:rsidR="00114DB9">
        <w:rPr>
          <w:rFonts w:ascii="Calibri" w:eastAsia="Corbel" w:hAnsi="Calibri" w:cs="Corbel"/>
          <w:color w:val="000000"/>
          <w:kern w:val="3"/>
          <w:u w:color="000000"/>
          <w:bdr w:val="nil"/>
          <w:lang w:eastAsia="pl-PL"/>
        </w:rPr>
        <w:t xml:space="preserve">epidemie, </w:t>
      </w:r>
      <w:r w:rsidRPr="004422EB">
        <w:rPr>
          <w:rFonts w:ascii="Calibri" w:eastAsia="Corbel" w:hAnsi="Calibri" w:cs="Corbel"/>
          <w:color w:val="000000"/>
          <w:kern w:val="3"/>
          <w:u w:color="000000"/>
          <w:bdr w:val="nil"/>
          <w:lang w:eastAsia="pl-PL"/>
        </w:rPr>
        <w:t xml:space="preserve">nagłe przerwy w dostawie energii elektrycznej, promieniowanie lub skażenia. </w:t>
      </w:r>
    </w:p>
    <w:p w14:paraId="3C318653" w14:textId="77777777" w:rsidR="009D17CD" w:rsidRPr="004422EB" w:rsidRDefault="009D17CD" w:rsidP="009D17CD">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4422EB">
        <w:rPr>
          <w:rFonts w:ascii="Calibri" w:eastAsia="Corbel" w:hAnsi="Calibri" w:cs="Corbel"/>
          <w:color w:val="000000"/>
          <w:kern w:val="3"/>
          <w:u w:color="000000"/>
          <w:bdr w:val="nil"/>
          <w:lang w:eastAsia="pl-PL"/>
        </w:rP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14:paraId="1E21C31C" w14:textId="2FA1C113" w:rsidR="009B0A68" w:rsidRDefault="009D17CD" w:rsidP="00812503">
      <w:pPr>
        <w:pBdr>
          <w:top w:val="nil"/>
          <w:left w:val="nil"/>
          <w:bottom w:val="nil"/>
          <w:right w:val="nil"/>
          <w:between w:val="nil"/>
          <w:bar w:val="nil"/>
        </w:pBdr>
        <w:suppressAutoHyphens/>
        <w:spacing w:after="120"/>
        <w:jc w:val="both"/>
        <w:rPr>
          <w:kern w:val="3"/>
        </w:rPr>
      </w:pPr>
      <w:r w:rsidRPr="00812503">
        <w:rPr>
          <w:rFonts w:ascii="Calibri" w:eastAsia="Corbel" w:hAnsi="Calibri" w:cs="Corbel"/>
          <w:color w:val="000000"/>
          <w:kern w:val="3"/>
          <w:u w:color="000000"/>
          <w:bdr w:val="nil"/>
          <w:lang w:eastAsia="pl-PL"/>
        </w:rPr>
        <w:t xml:space="preserve">Zamawiający </w:t>
      </w:r>
      <w:r w:rsidRPr="00812503">
        <w:rPr>
          <w:kern w:val="3"/>
        </w:rPr>
        <w:t xml:space="preserve">przewiduje również możliwość wprowadzenia zmian treści umowy w sprawie zamówienia w przypadkach dozwolonych zgodnie z </w:t>
      </w:r>
      <w:r w:rsidR="0005625D" w:rsidRPr="0005625D">
        <w:rPr>
          <w:kern w:val="3"/>
        </w:rPr>
        <w:t>Wytycznymi dotyczącymi kwalifikowalności wydatków na lata 2021-2027</w:t>
      </w:r>
      <w:r w:rsidRPr="00812503">
        <w:rPr>
          <w:kern w:val="3"/>
        </w:rPr>
        <w:t xml:space="preserve">. </w:t>
      </w:r>
    </w:p>
    <w:p w14:paraId="52FAEEC6" w14:textId="7A76EBB7" w:rsidR="00A53F7D" w:rsidRDefault="009D17CD" w:rsidP="00812503">
      <w:pPr>
        <w:pBdr>
          <w:top w:val="nil"/>
          <w:left w:val="nil"/>
          <w:bottom w:val="nil"/>
          <w:right w:val="nil"/>
          <w:between w:val="nil"/>
          <w:bar w:val="nil"/>
        </w:pBdr>
        <w:suppressAutoHyphens/>
        <w:spacing w:after="120"/>
        <w:jc w:val="both"/>
        <w:rPr>
          <w:rFonts w:ascii="Calibri" w:eastAsia="Corbel" w:hAnsi="Calibri" w:cs="Corbel"/>
          <w:bdr w:val="nil"/>
        </w:rPr>
      </w:pPr>
      <w:r w:rsidRPr="00812503">
        <w:rPr>
          <w:rFonts w:ascii="Calibri" w:eastAsia="Corbel" w:hAnsi="Calibri" w:cs="Corbel"/>
          <w:bdr w:val="nil"/>
        </w:rPr>
        <w:t xml:space="preserve">Wskazane </w:t>
      </w:r>
      <w:r w:rsidR="009B0A68">
        <w:rPr>
          <w:rFonts w:ascii="Calibri" w:eastAsia="Corbel" w:hAnsi="Calibri" w:cs="Corbel"/>
          <w:bdr w:val="nil"/>
        </w:rPr>
        <w:t>powyżej</w:t>
      </w:r>
      <w:r w:rsidRPr="00812503">
        <w:rPr>
          <w:rFonts w:ascii="Calibri" w:eastAsia="Corbel" w:hAnsi="Calibri" w:cs="Corbel"/>
          <w:bdr w:val="nil"/>
        </w:rPr>
        <w:t xml:space="preserve"> zmiany będą dokonywane na wniosek Zamawiającego lub wykonawcy, za zgodą obu stron, w formie aneksu do umowy w sprawie zamówienia sporządzonego na piśmie pod rygorem nieważności</w:t>
      </w:r>
      <w:r w:rsidR="00F11EB2" w:rsidRPr="00812503">
        <w:rPr>
          <w:rFonts w:ascii="Calibri" w:eastAsia="Corbel" w:hAnsi="Calibri" w:cs="Corbel"/>
          <w:bdr w:val="nil"/>
        </w:rPr>
        <w:t>.</w:t>
      </w:r>
    </w:p>
    <w:p w14:paraId="3F3DB5E1" w14:textId="3D774FE1" w:rsidR="00AF3EEB" w:rsidRDefault="00AF3EEB" w:rsidP="00812503">
      <w:pPr>
        <w:pBdr>
          <w:top w:val="nil"/>
          <w:left w:val="nil"/>
          <w:bottom w:val="nil"/>
          <w:right w:val="nil"/>
          <w:between w:val="nil"/>
          <w:bar w:val="nil"/>
        </w:pBdr>
        <w:suppressAutoHyphens/>
        <w:spacing w:after="120"/>
        <w:jc w:val="both"/>
        <w:rPr>
          <w:rFonts w:ascii="Calibri" w:eastAsia="Corbel" w:hAnsi="Calibri" w:cs="Corbel"/>
          <w:bdr w:val="nil"/>
        </w:rPr>
      </w:pPr>
    </w:p>
    <w:p w14:paraId="25404E18" w14:textId="60B48BE5" w:rsidR="00AF3EEB" w:rsidRPr="009D17CD" w:rsidRDefault="00AF3EEB" w:rsidP="00812503">
      <w:pPr>
        <w:pBdr>
          <w:top w:val="nil"/>
          <w:left w:val="nil"/>
          <w:bottom w:val="nil"/>
          <w:right w:val="nil"/>
          <w:between w:val="nil"/>
          <w:bar w:val="nil"/>
        </w:pBdr>
        <w:suppressAutoHyphens/>
        <w:spacing w:after="120"/>
        <w:jc w:val="both"/>
      </w:pPr>
      <w:hyperlink w:anchor="_top" w:history="1">
        <w:r w:rsidRPr="00AF3EEB">
          <w:rPr>
            <w:rStyle w:val="Hipercze"/>
          </w:rPr>
          <w:t>Góra dokumentu</w:t>
        </w:r>
      </w:hyperlink>
    </w:p>
    <w:sectPr w:rsidR="00AF3EEB" w:rsidRPr="009D17CD" w:rsidSect="00035503">
      <w:headerReference w:type="default" r:id="rId12"/>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7264" w14:textId="77777777" w:rsidR="00A36DCE" w:rsidRDefault="00A36DCE" w:rsidP="00CB3836">
      <w:pPr>
        <w:spacing w:after="0" w:line="240" w:lineRule="auto"/>
      </w:pPr>
      <w:r>
        <w:separator/>
      </w:r>
    </w:p>
  </w:endnote>
  <w:endnote w:type="continuationSeparator" w:id="0">
    <w:p w14:paraId="7EA3DD78" w14:textId="77777777" w:rsidR="00A36DCE" w:rsidRDefault="00A36DCE" w:rsidP="00CB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3277" w14:textId="77777777" w:rsidR="00A36DCE" w:rsidRDefault="00A36DCE" w:rsidP="00CB3836">
      <w:pPr>
        <w:spacing w:after="0" w:line="240" w:lineRule="auto"/>
      </w:pPr>
      <w:r>
        <w:separator/>
      </w:r>
    </w:p>
  </w:footnote>
  <w:footnote w:type="continuationSeparator" w:id="0">
    <w:p w14:paraId="6D14BED3" w14:textId="77777777" w:rsidR="00A36DCE" w:rsidRDefault="00A36DCE" w:rsidP="00CB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F9D2" w14:textId="6102E4B4" w:rsidR="00CB3836" w:rsidRDefault="00CB3836">
    <w:pPr>
      <w:pStyle w:val="Nagwek"/>
    </w:pPr>
    <w:r>
      <w:rPr>
        <w:noProof/>
      </w:rPr>
      <w:drawing>
        <wp:inline distT="0" distB="0" distL="0" distR="0" wp14:anchorId="470CAD4C" wp14:editId="5CBD5CBD">
          <wp:extent cx="5760720" cy="582930"/>
          <wp:effectExtent l="0" t="0" r="0" b="7620"/>
          <wp:docPr id="10064912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91240" name="Obraz 1"/>
                  <pic:cNvPicPr>
                    <a:picLocks noChangeAspect="1"/>
                  </pic:cNvPicPr>
                </pic:nvPicPr>
                <pic:blipFill>
                  <a:blip r:embed="rId1"/>
                  <a:stretch>
                    <a:fillRect/>
                  </a:stretch>
                </pic:blipFill>
                <pic:spPr>
                  <a:xfrm>
                    <a:off x="0" y="0"/>
                    <a:ext cx="57607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025"/>
    <w:multiLevelType w:val="hybridMultilevel"/>
    <w:tmpl w:val="260E7042"/>
    <w:lvl w:ilvl="0" w:tplc="094C2920">
      <w:start w:val="1"/>
      <w:numFmt w:val="decimal"/>
      <w:lvlText w:val="%1."/>
      <w:lvlJc w:val="left"/>
      <w:pPr>
        <w:ind w:left="720" w:hanging="360"/>
      </w:pPr>
      <w:rPr>
        <w:rFonts w:eastAsia="Corbel" w:cs="Corbe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36728"/>
    <w:multiLevelType w:val="hybridMultilevel"/>
    <w:tmpl w:val="62908B1E"/>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B6738"/>
    <w:multiLevelType w:val="multilevel"/>
    <w:tmpl w:val="A5DEA144"/>
    <w:lvl w:ilvl="0">
      <w:numFmt w:val="decimal"/>
      <w:lvlText w:val=""/>
      <w:lvlJc w:val="left"/>
    </w:lvl>
    <w:lvl w:ilvl="1">
      <w:start w:val="1"/>
      <w:numFmt w:val="lowerLetter"/>
      <w:lvlText w:val="%2."/>
      <w:lvlJc w:val="left"/>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1544"/>
    <w:multiLevelType w:val="hybridMultilevel"/>
    <w:tmpl w:val="2A6E11F4"/>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9D3C67"/>
    <w:multiLevelType w:val="hybridMultilevel"/>
    <w:tmpl w:val="E7E4B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B227E"/>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210C16"/>
    <w:multiLevelType w:val="hybridMultilevel"/>
    <w:tmpl w:val="F6B04316"/>
    <w:lvl w:ilvl="0" w:tplc="1382C2C2">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712D9"/>
    <w:multiLevelType w:val="hybridMultilevel"/>
    <w:tmpl w:val="BB88CF24"/>
    <w:lvl w:ilvl="0" w:tplc="04150015">
      <w:start w:val="1"/>
      <w:numFmt w:val="upperLetter"/>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623CC"/>
    <w:multiLevelType w:val="hybridMultilevel"/>
    <w:tmpl w:val="18AE3154"/>
    <w:lvl w:ilvl="0" w:tplc="04150013">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BA5A8F"/>
    <w:multiLevelType w:val="hybridMultilevel"/>
    <w:tmpl w:val="C652E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87B33"/>
    <w:multiLevelType w:val="hybridMultilevel"/>
    <w:tmpl w:val="4AC83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E7001"/>
    <w:multiLevelType w:val="hybridMultilevel"/>
    <w:tmpl w:val="B0B6B9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423A6"/>
    <w:multiLevelType w:val="hybridMultilevel"/>
    <w:tmpl w:val="B46AE892"/>
    <w:lvl w:ilvl="0" w:tplc="D4D20BB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3B957674"/>
    <w:multiLevelType w:val="hybridMultilevel"/>
    <w:tmpl w:val="FDAC6F9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D0D6459"/>
    <w:multiLevelType w:val="hybridMultilevel"/>
    <w:tmpl w:val="A8F0AA48"/>
    <w:lvl w:ilvl="0" w:tplc="B75E1AF6">
      <w:start w:val="1"/>
      <w:numFmt w:val="decimal"/>
      <w:lvlText w:val="%1."/>
      <w:lvlJc w:val="left"/>
      <w:pPr>
        <w:ind w:left="1410" w:hanging="69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DDA1CF4"/>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C73DE"/>
    <w:multiLevelType w:val="hybridMultilevel"/>
    <w:tmpl w:val="B7E0B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F568B"/>
    <w:multiLevelType w:val="hybridMultilevel"/>
    <w:tmpl w:val="0122C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D95E55"/>
    <w:multiLevelType w:val="hybridMultilevel"/>
    <w:tmpl w:val="5A9693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40B22"/>
    <w:multiLevelType w:val="hybridMultilevel"/>
    <w:tmpl w:val="E404107A"/>
    <w:lvl w:ilvl="0" w:tplc="344EDC4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5FF04643"/>
    <w:multiLevelType w:val="hybridMultilevel"/>
    <w:tmpl w:val="A3265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AE4EAB"/>
    <w:multiLevelType w:val="hybridMultilevel"/>
    <w:tmpl w:val="57142046"/>
    <w:lvl w:ilvl="0" w:tplc="D4D20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693021"/>
    <w:multiLevelType w:val="hybridMultilevel"/>
    <w:tmpl w:val="1D1AF27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165621"/>
    <w:multiLevelType w:val="hybridMultilevel"/>
    <w:tmpl w:val="529CC2A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87247">
    <w:abstractNumId w:val="10"/>
  </w:num>
  <w:num w:numId="2" w16cid:durableId="253364551">
    <w:abstractNumId w:val="23"/>
  </w:num>
  <w:num w:numId="3" w16cid:durableId="55665728">
    <w:abstractNumId w:val="22"/>
  </w:num>
  <w:num w:numId="4" w16cid:durableId="1215771476">
    <w:abstractNumId w:val="1"/>
  </w:num>
  <w:num w:numId="5" w16cid:durableId="1754085753">
    <w:abstractNumId w:val="3"/>
  </w:num>
  <w:num w:numId="6" w16cid:durableId="1693143033">
    <w:abstractNumId w:val="7"/>
  </w:num>
  <w:num w:numId="7" w16cid:durableId="889079183">
    <w:abstractNumId w:val="18"/>
  </w:num>
  <w:num w:numId="8" w16cid:durableId="1646277597">
    <w:abstractNumId w:val="6"/>
  </w:num>
  <w:num w:numId="9" w16cid:durableId="904729109">
    <w:abstractNumId w:val="8"/>
  </w:num>
  <w:num w:numId="10" w16cid:durableId="101458741">
    <w:abstractNumId w:val="15"/>
  </w:num>
  <w:num w:numId="11" w16cid:durableId="1874420544">
    <w:abstractNumId w:val="5"/>
  </w:num>
  <w:num w:numId="12" w16cid:durableId="800001869">
    <w:abstractNumId w:val="12"/>
  </w:num>
  <w:num w:numId="13" w16cid:durableId="204604515">
    <w:abstractNumId w:val="2"/>
  </w:num>
  <w:num w:numId="14" w16cid:durableId="1048454406">
    <w:abstractNumId w:val="0"/>
  </w:num>
  <w:num w:numId="15" w16cid:durableId="1766068843">
    <w:abstractNumId w:val="21"/>
  </w:num>
  <w:num w:numId="16" w16cid:durableId="1280574504">
    <w:abstractNumId w:val="19"/>
  </w:num>
  <w:num w:numId="17" w16cid:durableId="1013344297">
    <w:abstractNumId w:val="20"/>
  </w:num>
  <w:num w:numId="18" w16cid:durableId="70737344">
    <w:abstractNumId w:val="4"/>
  </w:num>
  <w:num w:numId="19" w16cid:durableId="613366790">
    <w:abstractNumId w:val="17"/>
  </w:num>
  <w:num w:numId="20" w16cid:durableId="1701583445">
    <w:abstractNumId w:val="11"/>
  </w:num>
  <w:num w:numId="21" w16cid:durableId="876550167">
    <w:abstractNumId w:val="9"/>
  </w:num>
  <w:num w:numId="22" w16cid:durableId="1466503364">
    <w:abstractNumId w:val="13"/>
  </w:num>
  <w:num w:numId="23" w16cid:durableId="1634367572">
    <w:abstractNumId w:val="16"/>
  </w:num>
  <w:num w:numId="24" w16cid:durableId="96981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5614007">
    <w:abstractNumId w:val="13"/>
  </w:num>
  <w:num w:numId="26" w16cid:durableId="275018244">
    <w:abstractNumId w:val="13"/>
  </w:num>
  <w:num w:numId="27" w16cid:durableId="773940339">
    <w:abstractNumId w:val="13"/>
  </w:num>
  <w:num w:numId="28" w16cid:durableId="1392922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F7"/>
    <w:rsid w:val="00003FF5"/>
    <w:rsid w:val="000044D5"/>
    <w:rsid w:val="00020018"/>
    <w:rsid w:val="00023D96"/>
    <w:rsid w:val="0003074F"/>
    <w:rsid w:val="00033BD1"/>
    <w:rsid w:val="00035503"/>
    <w:rsid w:val="0004122B"/>
    <w:rsid w:val="00051B50"/>
    <w:rsid w:val="0005625D"/>
    <w:rsid w:val="00062D23"/>
    <w:rsid w:val="00082A21"/>
    <w:rsid w:val="00090FE3"/>
    <w:rsid w:val="000B40C2"/>
    <w:rsid w:val="000C7C94"/>
    <w:rsid w:val="000D1186"/>
    <w:rsid w:val="000E0558"/>
    <w:rsid w:val="000E0FA4"/>
    <w:rsid w:val="000F3F4B"/>
    <w:rsid w:val="001003F2"/>
    <w:rsid w:val="00111B96"/>
    <w:rsid w:val="001144EA"/>
    <w:rsid w:val="00114DB9"/>
    <w:rsid w:val="001218A9"/>
    <w:rsid w:val="0015050C"/>
    <w:rsid w:val="00174C5B"/>
    <w:rsid w:val="0018662B"/>
    <w:rsid w:val="001B7095"/>
    <w:rsid w:val="001D6AB6"/>
    <w:rsid w:val="001E52CF"/>
    <w:rsid w:val="00206F5F"/>
    <w:rsid w:val="002118A9"/>
    <w:rsid w:val="002210C1"/>
    <w:rsid w:val="00230FDD"/>
    <w:rsid w:val="0023643E"/>
    <w:rsid w:val="00255C9E"/>
    <w:rsid w:val="0025678A"/>
    <w:rsid w:val="002861F1"/>
    <w:rsid w:val="002C033E"/>
    <w:rsid w:val="002C4872"/>
    <w:rsid w:val="002D2DE8"/>
    <w:rsid w:val="002D4A61"/>
    <w:rsid w:val="002D5E2C"/>
    <w:rsid w:val="002D7B69"/>
    <w:rsid w:val="002E154B"/>
    <w:rsid w:val="002F65B1"/>
    <w:rsid w:val="002F757B"/>
    <w:rsid w:val="0030087F"/>
    <w:rsid w:val="00314F40"/>
    <w:rsid w:val="00355E18"/>
    <w:rsid w:val="003662CC"/>
    <w:rsid w:val="0038334D"/>
    <w:rsid w:val="003C1252"/>
    <w:rsid w:val="003C1E13"/>
    <w:rsid w:val="003D2E13"/>
    <w:rsid w:val="003D5445"/>
    <w:rsid w:val="003D7985"/>
    <w:rsid w:val="003E6FCB"/>
    <w:rsid w:val="003F1444"/>
    <w:rsid w:val="00401F68"/>
    <w:rsid w:val="0040265A"/>
    <w:rsid w:val="00405105"/>
    <w:rsid w:val="004067A4"/>
    <w:rsid w:val="00412B3F"/>
    <w:rsid w:val="00415FEF"/>
    <w:rsid w:val="00421601"/>
    <w:rsid w:val="004263F3"/>
    <w:rsid w:val="00432EC4"/>
    <w:rsid w:val="00445AF1"/>
    <w:rsid w:val="00451CCE"/>
    <w:rsid w:val="00457004"/>
    <w:rsid w:val="00471607"/>
    <w:rsid w:val="00473DBA"/>
    <w:rsid w:val="00481CE3"/>
    <w:rsid w:val="004B3F7F"/>
    <w:rsid w:val="004E4B19"/>
    <w:rsid w:val="004F5424"/>
    <w:rsid w:val="00502AA5"/>
    <w:rsid w:val="0050607C"/>
    <w:rsid w:val="00512EE4"/>
    <w:rsid w:val="005211B6"/>
    <w:rsid w:val="00536DDC"/>
    <w:rsid w:val="00557FB8"/>
    <w:rsid w:val="00561B0A"/>
    <w:rsid w:val="00573B00"/>
    <w:rsid w:val="005A7AB1"/>
    <w:rsid w:val="005B11DB"/>
    <w:rsid w:val="005C4CF0"/>
    <w:rsid w:val="005D7B59"/>
    <w:rsid w:val="005E0022"/>
    <w:rsid w:val="005E1B57"/>
    <w:rsid w:val="005E2EE1"/>
    <w:rsid w:val="005E4D38"/>
    <w:rsid w:val="006026AB"/>
    <w:rsid w:val="006127C6"/>
    <w:rsid w:val="006159AE"/>
    <w:rsid w:val="006324D7"/>
    <w:rsid w:val="00634674"/>
    <w:rsid w:val="00637014"/>
    <w:rsid w:val="006419C1"/>
    <w:rsid w:val="00682B8E"/>
    <w:rsid w:val="00690F3C"/>
    <w:rsid w:val="006930BE"/>
    <w:rsid w:val="006A097A"/>
    <w:rsid w:val="006B1CED"/>
    <w:rsid w:val="006D736F"/>
    <w:rsid w:val="006E1310"/>
    <w:rsid w:val="006E1986"/>
    <w:rsid w:val="006E392C"/>
    <w:rsid w:val="006F6212"/>
    <w:rsid w:val="00702936"/>
    <w:rsid w:val="00727371"/>
    <w:rsid w:val="0073438E"/>
    <w:rsid w:val="00791098"/>
    <w:rsid w:val="00795E41"/>
    <w:rsid w:val="007A04B0"/>
    <w:rsid w:val="007A0625"/>
    <w:rsid w:val="007A0FDA"/>
    <w:rsid w:val="007C1C94"/>
    <w:rsid w:val="007C6730"/>
    <w:rsid w:val="007D518D"/>
    <w:rsid w:val="007E379F"/>
    <w:rsid w:val="007E709D"/>
    <w:rsid w:val="00812503"/>
    <w:rsid w:val="00813D75"/>
    <w:rsid w:val="0084325E"/>
    <w:rsid w:val="00865701"/>
    <w:rsid w:val="00866366"/>
    <w:rsid w:val="00867AC6"/>
    <w:rsid w:val="00885180"/>
    <w:rsid w:val="00886106"/>
    <w:rsid w:val="008912DF"/>
    <w:rsid w:val="00895A87"/>
    <w:rsid w:val="008B1966"/>
    <w:rsid w:val="008C05C2"/>
    <w:rsid w:val="008C28CF"/>
    <w:rsid w:val="008C5695"/>
    <w:rsid w:val="008E1F22"/>
    <w:rsid w:val="008E7F4D"/>
    <w:rsid w:val="008F2E4B"/>
    <w:rsid w:val="008F51C0"/>
    <w:rsid w:val="00903AF9"/>
    <w:rsid w:val="00914174"/>
    <w:rsid w:val="0092304D"/>
    <w:rsid w:val="00936D38"/>
    <w:rsid w:val="0094089B"/>
    <w:rsid w:val="009446CA"/>
    <w:rsid w:val="00962C99"/>
    <w:rsid w:val="00965863"/>
    <w:rsid w:val="009B0A68"/>
    <w:rsid w:val="009C121E"/>
    <w:rsid w:val="009C387A"/>
    <w:rsid w:val="009D17CD"/>
    <w:rsid w:val="009D3F73"/>
    <w:rsid w:val="00A03801"/>
    <w:rsid w:val="00A0600D"/>
    <w:rsid w:val="00A06FC0"/>
    <w:rsid w:val="00A1474C"/>
    <w:rsid w:val="00A22EB4"/>
    <w:rsid w:val="00A25504"/>
    <w:rsid w:val="00A34E72"/>
    <w:rsid w:val="00A36DCE"/>
    <w:rsid w:val="00A43CFD"/>
    <w:rsid w:val="00A53F7D"/>
    <w:rsid w:val="00A867F7"/>
    <w:rsid w:val="00AA0C2D"/>
    <w:rsid w:val="00AB656D"/>
    <w:rsid w:val="00AD5B73"/>
    <w:rsid w:val="00AE1205"/>
    <w:rsid w:val="00AE29D3"/>
    <w:rsid w:val="00AF07CF"/>
    <w:rsid w:val="00AF19F3"/>
    <w:rsid w:val="00AF3EEB"/>
    <w:rsid w:val="00AF661F"/>
    <w:rsid w:val="00B07167"/>
    <w:rsid w:val="00B114DF"/>
    <w:rsid w:val="00B1466D"/>
    <w:rsid w:val="00B311B9"/>
    <w:rsid w:val="00B313F8"/>
    <w:rsid w:val="00B5708F"/>
    <w:rsid w:val="00B73C23"/>
    <w:rsid w:val="00B90CE9"/>
    <w:rsid w:val="00B91CA6"/>
    <w:rsid w:val="00BA6BEA"/>
    <w:rsid w:val="00BC0A45"/>
    <w:rsid w:val="00BC4451"/>
    <w:rsid w:val="00BD7BE0"/>
    <w:rsid w:val="00BE58CD"/>
    <w:rsid w:val="00C27E47"/>
    <w:rsid w:val="00C37B99"/>
    <w:rsid w:val="00C4244E"/>
    <w:rsid w:val="00C44F90"/>
    <w:rsid w:val="00C50E2E"/>
    <w:rsid w:val="00C5216F"/>
    <w:rsid w:val="00C55B47"/>
    <w:rsid w:val="00C57DC0"/>
    <w:rsid w:val="00C6166E"/>
    <w:rsid w:val="00C70DCE"/>
    <w:rsid w:val="00C72648"/>
    <w:rsid w:val="00C7637A"/>
    <w:rsid w:val="00C83904"/>
    <w:rsid w:val="00CA55F2"/>
    <w:rsid w:val="00CB0AF3"/>
    <w:rsid w:val="00CB3836"/>
    <w:rsid w:val="00CC5635"/>
    <w:rsid w:val="00CF6887"/>
    <w:rsid w:val="00D134D2"/>
    <w:rsid w:val="00D67A28"/>
    <w:rsid w:val="00D70E6D"/>
    <w:rsid w:val="00D71802"/>
    <w:rsid w:val="00DB18A1"/>
    <w:rsid w:val="00DE334E"/>
    <w:rsid w:val="00DE4862"/>
    <w:rsid w:val="00DE55CD"/>
    <w:rsid w:val="00DF43CB"/>
    <w:rsid w:val="00E05B33"/>
    <w:rsid w:val="00E06151"/>
    <w:rsid w:val="00E06244"/>
    <w:rsid w:val="00E06E6D"/>
    <w:rsid w:val="00E07C4A"/>
    <w:rsid w:val="00E21AA5"/>
    <w:rsid w:val="00E67BE5"/>
    <w:rsid w:val="00E722D7"/>
    <w:rsid w:val="00E806C9"/>
    <w:rsid w:val="00EA0B29"/>
    <w:rsid w:val="00EA594C"/>
    <w:rsid w:val="00EB7B68"/>
    <w:rsid w:val="00ED778A"/>
    <w:rsid w:val="00F00CBF"/>
    <w:rsid w:val="00F06AD5"/>
    <w:rsid w:val="00F11EB2"/>
    <w:rsid w:val="00F32B7F"/>
    <w:rsid w:val="00F35A92"/>
    <w:rsid w:val="00F404A3"/>
    <w:rsid w:val="00F45835"/>
    <w:rsid w:val="00F51B89"/>
    <w:rsid w:val="00F55805"/>
    <w:rsid w:val="00F73A80"/>
    <w:rsid w:val="00F81316"/>
    <w:rsid w:val="00F94EBA"/>
    <w:rsid w:val="00F97E1C"/>
    <w:rsid w:val="00FB015E"/>
    <w:rsid w:val="00FB375D"/>
    <w:rsid w:val="00FB4010"/>
    <w:rsid w:val="00FC08C0"/>
    <w:rsid w:val="00FC3AA5"/>
    <w:rsid w:val="00FC6784"/>
    <w:rsid w:val="00FD4458"/>
    <w:rsid w:val="00FE4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730C"/>
  <w15:docId w15:val="{7EA36532-2B9B-4BAC-9B95-D5B6EDA4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A867F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BA6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867F7"/>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A867F7"/>
    <w:pPr>
      <w:ind w:left="720"/>
      <w:contextualSpacing/>
    </w:pPr>
  </w:style>
  <w:style w:type="paragraph" w:styleId="Tekstdymka">
    <w:name w:val="Balloon Text"/>
    <w:basedOn w:val="Normalny"/>
    <w:link w:val="TekstdymkaZnak"/>
    <w:uiPriority w:val="99"/>
    <w:semiHidden/>
    <w:unhideWhenUsed/>
    <w:rsid w:val="00A8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7F7"/>
    <w:rPr>
      <w:rFonts w:ascii="Tahoma" w:hAnsi="Tahoma" w:cs="Tahoma"/>
      <w:sz w:val="16"/>
      <w:szCs w:val="16"/>
    </w:rPr>
  </w:style>
  <w:style w:type="character" w:styleId="Hipercze">
    <w:name w:val="Hyperlink"/>
    <w:basedOn w:val="Domylnaczcionkaakapitu"/>
    <w:uiPriority w:val="99"/>
    <w:unhideWhenUsed/>
    <w:rsid w:val="00421601"/>
    <w:rPr>
      <w:color w:val="0000FF" w:themeColor="hyperlink"/>
      <w:u w:val="single"/>
    </w:rPr>
  </w:style>
  <w:style w:type="character" w:styleId="Odwoaniedokomentarza">
    <w:name w:val="annotation reference"/>
    <w:basedOn w:val="Domylnaczcionkaakapitu"/>
    <w:uiPriority w:val="99"/>
    <w:semiHidden/>
    <w:unhideWhenUsed/>
    <w:rsid w:val="00EA0B29"/>
    <w:rPr>
      <w:sz w:val="16"/>
      <w:szCs w:val="16"/>
    </w:rPr>
  </w:style>
  <w:style w:type="paragraph" w:styleId="Tekstkomentarza">
    <w:name w:val="annotation text"/>
    <w:basedOn w:val="Normalny"/>
    <w:link w:val="TekstkomentarzaZnak"/>
    <w:uiPriority w:val="99"/>
    <w:unhideWhenUsed/>
    <w:rsid w:val="00EA0B29"/>
    <w:pPr>
      <w:spacing w:line="240" w:lineRule="auto"/>
    </w:pPr>
    <w:rPr>
      <w:sz w:val="20"/>
      <w:szCs w:val="20"/>
    </w:rPr>
  </w:style>
  <w:style w:type="character" w:customStyle="1" w:styleId="TekstkomentarzaZnak">
    <w:name w:val="Tekst komentarza Znak"/>
    <w:basedOn w:val="Domylnaczcionkaakapitu"/>
    <w:link w:val="Tekstkomentarza"/>
    <w:uiPriority w:val="99"/>
    <w:rsid w:val="00EA0B29"/>
    <w:rPr>
      <w:sz w:val="20"/>
      <w:szCs w:val="20"/>
    </w:rPr>
  </w:style>
  <w:style w:type="paragraph" w:styleId="Tematkomentarza">
    <w:name w:val="annotation subject"/>
    <w:basedOn w:val="Tekstkomentarza"/>
    <w:next w:val="Tekstkomentarza"/>
    <w:link w:val="TematkomentarzaZnak"/>
    <w:uiPriority w:val="99"/>
    <w:semiHidden/>
    <w:unhideWhenUsed/>
    <w:rsid w:val="00EA0B29"/>
    <w:rPr>
      <w:b/>
      <w:bCs/>
    </w:rPr>
  </w:style>
  <w:style w:type="character" w:customStyle="1" w:styleId="TematkomentarzaZnak">
    <w:name w:val="Temat komentarza Znak"/>
    <w:basedOn w:val="TekstkomentarzaZnak"/>
    <w:link w:val="Tematkomentarza"/>
    <w:uiPriority w:val="99"/>
    <w:semiHidden/>
    <w:rsid w:val="00EA0B29"/>
    <w:rPr>
      <w:b/>
      <w:bCs/>
      <w:sz w:val="20"/>
      <w:szCs w:val="20"/>
    </w:rPr>
  </w:style>
  <w:style w:type="character" w:customStyle="1" w:styleId="Nierozpoznanawzmianka1">
    <w:name w:val="Nierozpoznana wzmianka1"/>
    <w:basedOn w:val="Domylnaczcionkaakapitu"/>
    <w:uiPriority w:val="99"/>
    <w:semiHidden/>
    <w:unhideWhenUsed/>
    <w:rsid w:val="005D7B59"/>
    <w:rPr>
      <w:color w:val="808080"/>
      <w:shd w:val="clear" w:color="auto" w:fill="E6E6E6"/>
    </w:rPr>
  </w:style>
  <w:style w:type="paragraph" w:customStyle="1" w:styleId="Standard">
    <w:name w:val="Standard"/>
    <w:rsid w:val="00C37B99"/>
    <w:pPr>
      <w:suppressAutoHyphens/>
      <w:autoSpaceDN w:val="0"/>
      <w:spacing w:after="160" w:line="247" w:lineRule="auto"/>
      <w:textAlignment w:val="baseline"/>
    </w:pPr>
    <w:rPr>
      <w:rFonts w:ascii="Calibri" w:eastAsia="SimSun" w:hAnsi="Calibri" w:cs="F"/>
      <w:kern w:val="3"/>
      <w:lang w:eastAsia="pl-PL"/>
    </w:rPr>
  </w:style>
  <w:style w:type="character" w:customStyle="1" w:styleId="Tytulzamwienia">
    <w:name w:val="Tytul zamówienia"/>
    <w:basedOn w:val="Domylnaczcionkaakapitu"/>
    <w:uiPriority w:val="1"/>
    <w:qFormat/>
    <w:rsid w:val="00E05B33"/>
  </w:style>
  <w:style w:type="character" w:styleId="Nierozpoznanawzmianka">
    <w:name w:val="Unresolved Mention"/>
    <w:basedOn w:val="Domylnaczcionkaakapitu"/>
    <w:uiPriority w:val="99"/>
    <w:semiHidden/>
    <w:unhideWhenUsed/>
    <w:rsid w:val="00AF3EEB"/>
    <w:rPr>
      <w:color w:val="605E5C"/>
      <w:shd w:val="clear" w:color="auto" w:fill="E1DFDD"/>
    </w:rPr>
  </w:style>
  <w:style w:type="character" w:styleId="UyteHipercze">
    <w:name w:val="FollowedHyperlink"/>
    <w:basedOn w:val="Domylnaczcionkaakapitu"/>
    <w:uiPriority w:val="99"/>
    <w:semiHidden/>
    <w:unhideWhenUsed/>
    <w:rsid w:val="00AF3EEB"/>
    <w:rPr>
      <w:color w:val="800080" w:themeColor="followedHyperlink"/>
      <w:u w:val="single"/>
    </w:rPr>
  </w:style>
  <w:style w:type="character" w:customStyle="1" w:styleId="Nagwek3Znak">
    <w:name w:val="Nagłówek 3 Znak"/>
    <w:basedOn w:val="Domylnaczcionkaakapitu"/>
    <w:link w:val="Nagwek3"/>
    <w:uiPriority w:val="9"/>
    <w:semiHidden/>
    <w:rsid w:val="00BA6BEA"/>
    <w:rPr>
      <w:rFonts w:asciiTheme="majorHAnsi" w:eastAsiaTheme="majorEastAsia" w:hAnsiTheme="majorHAnsi" w:cstheme="majorBidi"/>
      <w:color w:val="243F60" w:themeColor="accent1" w:themeShade="7F"/>
      <w:sz w:val="24"/>
      <w:szCs w:val="24"/>
    </w:rPr>
  </w:style>
  <w:style w:type="paragraph" w:styleId="Zwykytekst">
    <w:name w:val="Plain Text"/>
    <w:basedOn w:val="Normalny"/>
    <w:link w:val="ZwykytekstZnak"/>
    <w:uiPriority w:val="99"/>
    <w:semiHidden/>
    <w:unhideWhenUsed/>
    <w:rsid w:val="00457004"/>
    <w:pPr>
      <w:spacing w:after="0" w:line="240" w:lineRule="auto"/>
    </w:pPr>
    <w:rPr>
      <w:rFonts w:ascii="Calibri" w:eastAsia="Times New Roman" w:hAnsi="Calibri"/>
      <w:kern w:val="2"/>
      <w:szCs w:val="21"/>
      <w14:ligatures w14:val="standardContextual"/>
    </w:rPr>
  </w:style>
  <w:style w:type="character" w:customStyle="1" w:styleId="ZwykytekstZnak">
    <w:name w:val="Zwykły tekst Znak"/>
    <w:basedOn w:val="Domylnaczcionkaakapitu"/>
    <w:link w:val="Zwykytekst"/>
    <w:uiPriority w:val="99"/>
    <w:semiHidden/>
    <w:rsid w:val="00457004"/>
    <w:rPr>
      <w:rFonts w:ascii="Calibri" w:eastAsia="Times New Roman" w:hAnsi="Calibri"/>
      <w:kern w:val="2"/>
      <w:szCs w:val="21"/>
      <w14:ligatures w14:val="standardContextual"/>
    </w:rPr>
  </w:style>
  <w:style w:type="paragraph" w:styleId="Nagwek">
    <w:name w:val="header"/>
    <w:basedOn w:val="Normalny"/>
    <w:link w:val="NagwekZnak"/>
    <w:uiPriority w:val="99"/>
    <w:unhideWhenUsed/>
    <w:rsid w:val="00CB38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836"/>
  </w:style>
  <w:style w:type="paragraph" w:styleId="Stopka">
    <w:name w:val="footer"/>
    <w:basedOn w:val="Normalny"/>
    <w:link w:val="StopkaZnak"/>
    <w:uiPriority w:val="99"/>
    <w:unhideWhenUsed/>
    <w:rsid w:val="00CB38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093">
      <w:bodyDiv w:val="1"/>
      <w:marLeft w:val="0"/>
      <w:marRight w:val="0"/>
      <w:marTop w:val="0"/>
      <w:marBottom w:val="0"/>
      <w:divBdr>
        <w:top w:val="none" w:sz="0" w:space="0" w:color="auto"/>
        <w:left w:val="none" w:sz="0" w:space="0" w:color="auto"/>
        <w:bottom w:val="none" w:sz="0" w:space="0" w:color="auto"/>
        <w:right w:val="none" w:sz="0" w:space="0" w:color="auto"/>
      </w:divBdr>
    </w:div>
    <w:div w:id="71048246">
      <w:bodyDiv w:val="1"/>
      <w:marLeft w:val="0"/>
      <w:marRight w:val="0"/>
      <w:marTop w:val="0"/>
      <w:marBottom w:val="0"/>
      <w:divBdr>
        <w:top w:val="none" w:sz="0" w:space="0" w:color="auto"/>
        <w:left w:val="none" w:sz="0" w:space="0" w:color="auto"/>
        <w:bottom w:val="none" w:sz="0" w:space="0" w:color="auto"/>
        <w:right w:val="none" w:sz="0" w:space="0" w:color="auto"/>
      </w:divBdr>
    </w:div>
    <w:div w:id="118257683">
      <w:bodyDiv w:val="1"/>
      <w:marLeft w:val="0"/>
      <w:marRight w:val="0"/>
      <w:marTop w:val="0"/>
      <w:marBottom w:val="0"/>
      <w:divBdr>
        <w:top w:val="none" w:sz="0" w:space="0" w:color="auto"/>
        <w:left w:val="none" w:sz="0" w:space="0" w:color="auto"/>
        <w:bottom w:val="none" w:sz="0" w:space="0" w:color="auto"/>
        <w:right w:val="none" w:sz="0" w:space="0" w:color="auto"/>
      </w:divBdr>
    </w:div>
    <w:div w:id="369650946">
      <w:bodyDiv w:val="1"/>
      <w:marLeft w:val="0"/>
      <w:marRight w:val="0"/>
      <w:marTop w:val="0"/>
      <w:marBottom w:val="0"/>
      <w:divBdr>
        <w:top w:val="none" w:sz="0" w:space="0" w:color="auto"/>
        <w:left w:val="none" w:sz="0" w:space="0" w:color="auto"/>
        <w:bottom w:val="none" w:sz="0" w:space="0" w:color="auto"/>
        <w:right w:val="none" w:sz="0" w:space="0" w:color="auto"/>
      </w:divBdr>
    </w:div>
    <w:div w:id="555820712">
      <w:bodyDiv w:val="1"/>
      <w:marLeft w:val="0"/>
      <w:marRight w:val="0"/>
      <w:marTop w:val="0"/>
      <w:marBottom w:val="0"/>
      <w:divBdr>
        <w:top w:val="none" w:sz="0" w:space="0" w:color="auto"/>
        <w:left w:val="none" w:sz="0" w:space="0" w:color="auto"/>
        <w:bottom w:val="none" w:sz="0" w:space="0" w:color="auto"/>
        <w:right w:val="none" w:sz="0" w:space="0" w:color="auto"/>
      </w:divBdr>
    </w:div>
    <w:div w:id="569658935">
      <w:bodyDiv w:val="1"/>
      <w:marLeft w:val="0"/>
      <w:marRight w:val="0"/>
      <w:marTop w:val="0"/>
      <w:marBottom w:val="0"/>
      <w:divBdr>
        <w:top w:val="none" w:sz="0" w:space="0" w:color="auto"/>
        <w:left w:val="none" w:sz="0" w:space="0" w:color="auto"/>
        <w:bottom w:val="none" w:sz="0" w:space="0" w:color="auto"/>
        <w:right w:val="none" w:sz="0" w:space="0" w:color="auto"/>
      </w:divBdr>
    </w:div>
    <w:div w:id="721102993">
      <w:bodyDiv w:val="1"/>
      <w:marLeft w:val="0"/>
      <w:marRight w:val="0"/>
      <w:marTop w:val="0"/>
      <w:marBottom w:val="0"/>
      <w:divBdr>
        <w:top w:val="none" w:sz="0" w:space="0" w:color="auto"/>
        <w:left w:val="none" w:sz="0" w:space="0" w:color="auto"/>
        <w:bottom w:val="none" w:sz="0" w:space="0" w:color="auto"/>
        <w:right w:val="none" w:sz="0" w:space="0" w:color="auto"/>
      </w:divBdr>
    </w:div>
    <w:div w:id="747770559">
      <w:bodyDiv w:val="1"/>
      <w:marLeft w:val="0"/>
      <w:marRight w:val="0"/>
      <w:marTop w:val="0"/>
      <w:marBottom w:val="0"/>
      <w:divBdr>
        <w:top w:val="none" w:sz="0" w:space="0" w:color="auto"/>
        <w:left w:val="none" w:sz="0" w:space="0" w:color="auto"/>
        <w:bottom w:val="none" w:sz="0" w:space="0" w:color="auto"/>
        <w:right w:val="none" w:sz="0" w:space="0" w:color="auto"/>
      </w:divBdr>
    </w:div>
    <w:div w:id="941956544">
      <w:bodyDiv w:val="1"/>
      <w:marLeft w:val="0"/>
      <w:marRight w:val="0"/>
      <w:marTop w:val="0"/>
      <w:marBottom w:val="0"/>
      <w:divBdr>
        <w:top w:val="none" w:sz="0" w:space="0" w:color="auto"/>
        <w:left w:val="none" w:sz="0" w:space="0" w:color="auto"/>
        <w:bottom w:val="none" w:sz="0" w:space="0" w:color="auto"/>
        <w:right w:val="none" w:sz="0" w:space="0" w:color="auto"/>
      </w:divBdr>
    </w:div>
    <w:div w:id="1253396977">
      <w:bodyDiv w:val="1"/>
      <w:marLeft w:val="0"/>
      <w:marRight w:val="0"/>
      <w:marTop w:val="0"/>
      <w:marBottom w:val="0"/>
      <w:divBdr>
        <w:top w:val="none" w:sz="0" w:space="0" w:color="auto"/>
        <w:left w:val="none" w:sz="0" w:space="0" w:color="auto"/>
        <w:bottom w:val="none" w:sz="0" w:space="0" w:color="auto"/>
        <w:right w:val="none" w:sz="0" w:space="0" w:color="auto"/>
      </w:divBdr>
    </w:div>
    <w:div w:id="1371225773">
      <w:bodyDiv w:val="1"/>
      <w:marLeft w:val="0"/>
      <w:marRight w:val="0"/>
      <w:marTop w:val="0"/>
      <w:marBottom w:val="0"/>
      <w:divBdr>
        <w:top w:val="none" w:sz="0" w:space="0" w:color="auto"/>
        <w:left w:val="none" w:sz="0" w:space="0" w:color="auto"/>
        <w:bottom w:val="none" w:sz="0" w:space="0" w:color="auto"/>
        <w:right w:val="none" w:sz="0" w:space="0" w:color="auto"/>
      </w:divBdr>
    </w:div>
    <w:div w:id="1491944868">
      <w:bodyDiv w:val="1"/>
      <w:marLeft w:val="0"/>
      <w:marRight w:val="0"/>
      <w:marTop w:val="0"/>
      <w:marBottom w:val="0"/>
      <w:divBdr>
        <w:top w:val="none" w:sz="0" w:space="0" w:color="auto"/>
        <w:left w:val="none" w:sz="0" w:space="0" w:color="auto"/>
        <w:bottom w:val="none" w:sz="0" w:space="0" w:color="auto"/>
        <w:right w:val="none" w:sz="0" w:space="0" w:color="auto"/>
      </w:divBdr>
    </w:div>
    <w:div w:id="1563440378">
      <w:bodyDiv w:val="1"/>
      <w:marLeft w:val="0"/>
      <w:marRight w:val="0"/>
      <w:marTop w:val="0"/>
      <w:marBottom w:val="0"/>
      <w:divBdr>
        <w:top w:val="none" w:sz="0" w:space="0" w:color="auto"/>
        <w:left w:val="none" w:sz="0" w:space="0" w:color="auto"/>
        <w:bottom w:val="none" w:sz="0" w:space="0" w:color="auto"/>
        <w:right w:val="none" w:sz="0" w:space="0" w:color="auto"/>
      </w:divBdr>
    </w:div>
    <w:div w:id="1690792163">
      <w:bodyDiv w:val="1"/>
      <w:marLeft w:val="0"/>
      <w:marRight w:val="0"/>
      <w:marTop w:val="0"/>
      <w:marBottom w:val="0"/>
      <w:divBdr>
        <w:top w:val="none" w:sz="0" w:space="0" w:color="auto"/>
        <w:left w:val="none" w:sz="0" w:space="0" w:color="auto"/>
        <w:bottom w:val="none" w:sz="0" w:space="0" w:color="auto"/>
        <w:right w:val="none" w:sz="0" w:space="0" w:color="auto"/>
      </w:divBdr>
    </w:div>
    <w:div w:id="1765490377">
      <w:bodyDiv w:val="1"/>
      <w:marLeft w:val="0"/>
      <w:marRight w:val="0"/>
      <w:marTop w:val="0"/>
      <w:marBottom w:val="0"/>
      <w:divBdr>
        <w:top w:val="none" w:sz="0" w:space="0" w:color="auto"/>
        <w:left w:val="none" w:sz="0" w:space="0" w:color="auto"/>
        <w:bottom w:val="none" w:sz="0" w:space="0" w:color="auto"/>
        <w:right w:val="none" w:sz="0" w:space="0" w:color="auto"/>
      </w:divBdr>
    </w:div>
    <w:div w:id="1801805495">
      <w:bodyDiv w:val="1"/>
      <w:marLeft w:val="0"/>
      <w:marRight w:val="0"/>
      <w:marTop w:val="0"/>
      <w:marBottom w:val="0"/>
      <w:divBdr>
        <w:top w:val="none" w:sz="0" w:space="0" w:color="auto"/>
        <w:left w:val="none" w:sz="0" w:space="0" w:color="auto"/>
        <w:bottom w:val="none" w:sz="0" w:space="0" w:color="auto"/>
        <w:right w:val="none" w:sz="0" w:space="0" w:color="auto"/>
      </w:divBdr>
    </w:div>
    <w:div w:id="1884365356">
      <w:bodyDiv w:val="1"/>
      <w:marLeft w:val="0"/>
      <w:marRight w:val="0"/>
      <w:marTop w:val="0"/>
      <w:marBottom w:val="0"/>
      <w:divBdr>
        <w:top w:val="none" w:sz="0" w:space="0" w:color="auto"/>
        <w:left w:val="none" w:sz="0" w:space="0" w:color="auto"/>
        <w:bottom w:val="none" w:sz="0" w:space="0" w:color="auto"/>
        <w:right w:val="none" w:sz="0" w:space="0" w:color="auto"/>
      </w:divBdr>
    </w:div>
    <w:div w:id="1936550935">
      <w:bodyDiv w:val="1"/>
      <w:marLeft w:val="0"/>
      <w:marRight w:val="0"/>
      <w:marTop w:val="0"/>
      <w:marBottom w:val="0"/>
      <w:divBdr>
        <w:top w:val="none" w:sz="0" w:space="0" w:color="auto"/>
        <w:left w:val="none" w:sz="0" w:space="0" w:color="auto"/>
        <w:bottom w:val="none" w:sz="0" w:space="0" w:color="auto"/>
        <w:right w:val="none" w:sz="0" w:space="0" w:color="auto"/>
      </w:divBdr>
    </w:div>
    <w:div w:id="1950353316">
      <w:bodyDiv w:val="1"/>
      <w:marLeft w:val="0"/>
      <w:marRight w:val="0"/>
      <w:marTop w:val="0"/>
      <w:marBottom w:val="0"/>
      <w:divBdr>
        <w:top w:val="none" w:sz="0" w:space="0" w:color="auto"/>
        <w:left w:val="none" w:sz="0" w:space="0" w:color="auto"/>
        <w:bottom w:val="none" w:sz="0" w:space="0" w:color="auto"/>
        <w:right w:val="none" w:sz="0" w:space="0" w:color="auto"/>
      </w:divBdr>
    </w:div>
    <w:div w:id="2099862239">
      <w:bodyDiv w:val="1"/>
      <w:marLeft w:val="0"/>
      <w:marRight w:val="0"/>
      <w:marTop w:val="0"/>
      <w:marBottom w:val="0"/>
      <w:divBdr>
        <w:top w:val="none" w:sz="0" w:space="0" w:color="auto"/>
        <w:left w:val="none" w:sz="0" w:space="0" w:color="auto"/>
        <w:bottom w:val="none" w:sz="0" w:space="0" w:color="auto"/>
        <w:right w:val="none" w:sz="0" w:space="0" w:color="auto"/>
      </w:divBdr>
    </w:div>
    <w:div w:id="2099982359">
      <w:bodyDiv w:val="1"/>
      <w:marLeft w:val="0"/>
      <w:marRight w:val="0"/>
      <w:marTop w:val="0"/>
      <w:marBottom w:val="0"/>
      <w:divBdr>
        <w:top w:val="none" w:sz="0" w:space="0" w:color="auto"/>
        <w:left w:val="none" w:sz="0" w:space="0" w:color="auto"/>
        <w:bottom w:val="none" w:sz="0" w:space="0" w:color="auto"/>
        <w:right w:val="none" w:sz="0" w:space="0" w:color="auto"/>
      </w:divBdr>
    </w:div>
    <w:div w:id="2102602922">
      <w:bodyDiv w:val="1"/>
      <w:marLeft w:val="0"/>
      <w:marRight w:val="0"/>
      <w:marTop w:val="0"/>
      <w:marBottom w:val="0"/>
      <w:divBdr>
        <w:top w:val="none" w:sz="0" w:space="0" w:color="auto"/>
        <w:left w:val="none" w:sz="0" w:space="0" w:color="auto"/>
        <w:bottom w:val="none" w:sz="0" w:space="0" w:color="auto"/>
        <w:right w:val="none" w:sz="0" w:space="0" w:color="auto"/>
      </w:divBdr>
    </w:div>
    <w:div w:id="2106416779">
      <w:bodyDiv w:val="1"/>
      <w:marLeft w:val="0"/>
      <w:marRight w:val="0"/>
      <w:marTop w:val="0"/>
      <w:marBottom w:val="0"/>
      <w:divBdr>
        <w:top w:val="none" w:sz="0" w:space="0" w:color="auto"/>
        <w:left w:val="none" w:sz="0" w:space="0" w:color="auto"/>
        <w:bottom w:val="none" w:sz="0" w:space="0" w:color="auto"/>
        <w:right w:val="none" w:sz="0" w:space="0" w:color="auto"/>
      </w:divBdr>
    </w:div>
    <w:div w:id="21305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ogloszenia/26520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74dd754dd409938bc1105a2855e2e0a7">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a2960e6167f629260871064536bd3e1e"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Props1.xml><?xml version="1.0" encoding="utf-8"?>
<ds:datastoreItem xmlns:ds="http://schemas.openxmlformats.org/officeDocument/2006/customXml" ds:itemID="{6384D47E-51B1-4B75-88FA-7DE724DDD1A0}">
  <ds:schemaRefs>
    <ds:schemaRef ds:uri="http://schemas.openxmlformats.org/officeDocument/2006/bibliography"/>
  </ds:schemaRefs>
</ds:datastoreItem>
</file>

<file path=customXml/itemProps2.xml><?xml version="1.0" encoding="utf-8"?>
<ds:datastoreItem xmlns:ds="http://schemas.openxmlformats.org/officeDocument/2006/customXml" ds:itemID="{886A2971-D7D4-4D4B-8B67-C891299C9DA5}">
  <ds:schemaRefs>
    <ds:schemaRef ds:uri="http://schemas.microsoft.com/sharepoint/v3/contenttype/forms"/>
  </ds:schemaRefs>
</ds:datastoreItem>
</file>

<file path=customXml/itemProps3.xml><?xml version="1.0" encoding="utf-8"?>
<ds:datastoreItem xmlns:ds="http://schemas.openxmlformats.org/officeDocument/2006/customXml" ds:itemID="{EE2AB2BF-6DD4-4685-8DB3-7B705FF05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FA94F-B7B5-4F77-AC23-E025733897D0}">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2132</Words>
  <Characters>12794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Holyszewski</dc:creator>
  <cp:lastModifiedBy>Grzegorz Hołyszewski</cp:lastModifiedBy>
  <cp:revision>139</cp:revision>
  <dcterms:created xsi:type="dcterms:W3CDTF">2023-03-21T10:10:00Z</dcterms:created>
  <dcterms:modified xsi:type="dcterms:W3CDTF">2026-02-17T11:32:00Z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